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03A50BDD" w:rsidR="00737F2C" w:rsidRPr="002F12F4" w:rsidRDefault="00737F2C" w:rsidP="00737F2C">
      <w:pPr>
        <w:pStyle w:val="Textoindependiente3"/>
        <w:rPr>
          <w:rFonts w:cs="Arial"/>
          <w:sz w:val="20"/>
        </w:rPr>
      </w:pPr>
      <w:r w:rsidRPr="002F12F4">
        <w:rPr>
          <w:rFonts w:cs="Arial"/>
          <w:sz w:val="20"/>
        </w:rPr>
        <w:t xml:space="preserve">DE CONFORMIDAD CON LO DISPUESTO EN LOS ARTÍCULOS 134 DE LA CONSTITUCIÓN POLÍTICA DE LOS ESTADOS UNIDOS MEXICANOS,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Pr>
          <w:rFonts w:cs="Arial"/>
          <w:sz w:val="20"/>
        </w:rPr>
        <w:t xml:space="preserve"> Y </w:t>
      </w:r>
      <w:r w:rsidRPr="002F12F4">
        <w:rPr>
          <w:rFonts w:cs="Arial"/>
          <w:sz w:val="20"/>
        </w:rPr>
        <w:t>3</w:t>
      </w:r>
      <w:r w:rsidR="000E3CB5">
        <w:rPr>
          <w:rFonts w:cs="Arial"/>
          <w:sz w:val="20"/>
        </w:rPr>
        <w:t>5</w:t>
      </w:r>
      <w:r w:rsidRPr="002F12F4">
        <w:rPr>
          <w:rFonts w:cs="Arial"/>
          <w:sz w:val="20"/>
        </w:rPr>
        <w:t xml:space="preserve"> 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633A8D87" w:rsidR="00737F2C" w:rsidRPr="00C223AD" w:rsidRDefault="00737F2C" w:rsidP="36205540">
      <w:pPr>
        <w:ind w:right="20"/>
        <w:jc w:val="center"/>
        <w:rPr>
          <w:rFonts w:cs="Arial"/>
          <w:b/>
          <w:bCs/>
          <w:sz w:val="20"/>
          <w:szCs w:val="20"/>
        </w:rPr>
      </w:pPr>
      <w:r w:rsidRPr="36205540">
        <w:rPr>
          <w:rFonts w:cs="Arial"/>
          <w:b/>
          <w:bCs/>
          <w:sz w:val="20"/>
          <w:szCs w:val="20"/>
        </w:rPr>
        <w:t xml:space="preserve">No. </w:t>
      </w:r>
      <w:r w:rsidR="003C454C" w:rsidRPr="36205540">
        <w:rPr>
          <w:rFonts w:cs="Arial"/>
          <w:b/>
          <w:bCs/>
          <w:sz w:val="22"/>
          <w:szCs w:val="22"/>
        </w:rPr>
        <w:t>41100100-LP</w:t>
      </w:r>
      <w:r w:rsidR="007A3D94" w:rsidRPr="36205540">
        <w:rPr>
          <w:rFonts w:cs="Arial"/>
          <w:b/>
          <w:bCs/>
          <w:sz w:val="22"/>
          <w:szCs w:val="22"/>
        </w:rPr>
        <w:t>0</w:t>
      </w:r>
      <w:r w:rsidR="3BA3C157" w:rsidRPr="36205540">
        <w:rPr>
          <w:rFonts w:cs="Arial"/>
          <w:b/>
          <w:bCs/>
          <w:sz w:val="22"/>
          <w:szCs w:val="22"/>
        </w:rPr>
        <w:t>1</w:t>
      </w:r>
      <w:r w:rsidR="003C454C" w:rsidRPr="36205540">
        <w:rPr>
          <w:rFonts w:cs="Arial"/>
          <w:b/>
          <w:bCs/>
          <w:sz w:val="22"/>
          <w:szCs w:val="22"/>
        </w:rPr>
        <w:t>-2</w:t>
      </w:r>
      <w:r w:rsidR="007A3D94" w:rsidRPr="36205540">
        <w:rPr>
          <w:rFonts w:cs="Arial"/>
          <w:b/>
          <w:bCs/>
          <w:sz w:val="22"/>
          <w:szCs w:val="22"/>
        </w:rPr>
        <w:t>3</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C223AD" w14:paraId="6C72CFBD" w14:textId="77777777" w:rsidTr="00281994">
        <w:trPr>
          <w:trHeight w:val="649"/>
          <w:tblCellSpacing w:w="20" w:type="dxa"/>
        </w:trPr>
        <w:tc>
          <w:tcPr>
            <w:tcW w:w="9225" w:type="dxa"/>
            <w:gridSpan w:val="2"/>
            <w:vAlign w:val="center"/>
          </w:tcPr>
          <w:p w14:paraId="6DFF0BC1" w14:textId="46B12720" w:rsidR="00737F2C" w:rsidRPr="00C223AD" w:rsidRDefault="00737F2C" w:rsidP="00281994">
            <w:pPr>
              <w:tabs>
                <w:tab w:val="left" w:pos="0"/>
              </w:tabs>
              <w:ind w:right="20"/>
              <w:jc w:val="center"/>
              <w:rPr>
                <w:rFonts w:cs="Arial"/>
                <w:b/>
                <w:szCs w:val="20"/>
              </w:rPr>
            </w:pPr>
            <w:bookmarkStart w:id="1" w:name="_Hlk21077723"/>
            <w:r w:rsidRPr="00C223AD">
              <w:rPr>
                <w:rFonts w:cs="Arial"/>
                <w:b/>
                <w:sz w:val="20"/>
                <w:szCs w:val="20"/>
              </w:rPr>
              <w:t>“</w:t>
            </w:r>
            <w:r w:rsidR="00DB010E" w:rsidRPr="00DB010E">
              <w:rPr>
                <w:rFonts w:cs="Arial"/>
                <w:b/>
              </w:rPr>
              <w:t>ADQUISICIÓN DE NUEVE SUSCRIPCIONES A DIVERSOS PERIÓDICOS Y REVISTAS NACIONALES Y EXTRANJERAS, POR 12 MESES</w:t>
            </w:r>
            <w:r w:rsidRPr="00C223AD">
              <w:rPr>
                <w:rFonts w:cs="Arial"/>
                <w:b/>
              </w:rPr>
              <w:t>”.</w:t>
            </w:r>
          </w:p>
        </w:tc>
      </w:tr>
      <w:tr w:rsidR="00737F2C" w:rsidRPr="00C223AD" w14:paraId="2C9C1B54" w14:textId="77777777" w:rsidTr="00281994">
        <w:trPr>
          <w:trHeight w:val="394"/>
          <w:tblCellSpacing w:w="20" w:type="dxa"/>
        </w:trPr>
        <w:tc>
          <w:tcPr>
            <w:tcW w:w="4521" w:type="dxa"/>
            <w:vAlign w:val="center"/>
          </w:tcPr>
          <w:p w14:paraId="0B9883C5" w14:textId="77777777" w:rsidR="00737F2C" w:rsidRPr="00C223AD" w:rsidRDefault="00737F2C" w:rsidP="00281994">
            <w:pPr>
              <w:ind w:right="38"/>
              <w:jc w:val="center"/>
              <w:rPr>
                <w:rFonts w:cs="Arial"/>
                <w:b/>
                <w:sz w:val="20"/>
                <w:szCs w:val="20"/>
              </w:rPr>
            </w:pPr>
            <w:r w:rsidRPr="00C223AD">
              <w:rPr>
                <w:rFonts w:cs="Arial"/>
                <w:b/>
                <w:sz w:val="20"/>
                <w:szCs w:val="20"/>
              </w:rPr>
              <w:t>ACTO</w:t>
            </w:r>
          </w:p>
        </w:tc>
        <w:tc>
          <w:tcPr>
            <w:tcW w:w="4664" w:type="dxa"/>
            <w:vAlign w:val="center"/>
          </w:tcPr>
          <w:p w14:paraId="7503C4A6" w14:textId="77777777" w:rsidR="00737F2C" w:rsidRPr="00C223AD" w:rsidRDefault="00737F2C" w:rsidP="00281994">
            <w:pPr>
              <w:ind w:right="51"/>
              <w:jc w:val="center"/>
              <w:rPr>
                <w:rFonts w:cs="Arial"/>
                <w:b/>
                <w:sz w:val="20"/>
                <w:szCs w:val="20"/>
              </w:rPr>
            </w:pPr>
            <w:r w:rsidRPr="00C223AD">
              <w:rPr>
                <w:rFonts w:cs="Arial"/>
                <w:b/>
                <w:sz w:val="20"/>
                <w:szCs w:val="20"/>
              </w:rPr>
              <w:t>FECHA Y HORA</w:t>
            </w:r>
          </w:p>
        </w:tc>
      </w:tr>
      <w:tr w:rsidR="00737F2C" w:rsidRPr="00C223AD" w14:paraId="2D128886" w14:textId="77777777" w:rsidTr="00281994">
        <w:trPr>
          <w:trHeight w:val="332"/>
          <w:tblCellSpacing w:w="20" w:type="dxa"/>
        </w:trPr>
        <w:tc>
          <w:tcPr>
            <w:tcW w:w="4521" w:type="dxa"/>
            <w:vAlign w:val="center"/>
          </w:tcPr>
          <w:p w14:paraId="7BD12547" w14:textId="77777777" w:rsidR="00737F2C" w:rsidRPr="00C223AD" w:rsidRDefault="00737F2C" w:rsidP="00281994">
            <w:pPr>
              <w:ind w:right="38"/>
              <w:jc w:val="center"/>
              <w:rPr>
                <w:rFonts w:cs="Arial"/>
                <w:b/>
                <w:sz w:val="20"/>
                <w:szCs w:val="20"/>
              </w:rPr>
            </w:pPr>
            <w:r w:rsidRPr="00C223AD">
              <w:rPr>
                <w:rFonts w:cs="Arial"/>
                <w:b/>
                <w:sz w:val="20"/>
                <w:szCs w:val="20"/>
              </w:rPr>
              <w:t>PUBLICACIÓN EN COMPRANET</w:t>
            </w:r>
          </w:p>
        </w:tc>
        <w:tc>
          <w:tcPr>
            <w:tcW w:w="4664" w:type="dxa"/>
            <w:vAlign w:val="center"/>
          </w:tcPr>
          <w:p w14:paraId="219004BD" w14:textId="4B18A57D" w:rsidR="00737F2C" w:rsidRPr="00C223AD" w:rsidRDefault="000B2C27" w:rsidP="00281994">
            <w:pPr>
              <w:ind w:right="51"/>
              <w:jc w:val="center"/>
              <w:rPr>
                <w:rFonts w:cs="Arial"/>
                <w:b/>
                <w:sz w:val="20"/>
                <w:szCs w:val="20"/>
              </w:rPr>
            </w:pPr>
            <w:r>
              <w:rPr>
                <w:rFonts w:cs="Arial"/>
                <w:b/>
                <w:sz w:val="20"/>
                <w:szCs w:val="20"/>
              </w:rPr>
              <w:t>2</w:t>
            </w:r>
            <w:r w:rsidR="001A319C">
              <w:rPr>
                <w:rFonts w:cs="Arial"/>
                <w:b/>
                <w:sz w:val="20"/>
                <w:szCs w:val="20"/>
              </w:rPr>
              <w:t>2</w:t>
            </w:r>
            <w:r w:rsidR="00737F2C" w:rsidRPr="00C223AD">
              <w:rPr>
                <w:rFonts w:cs="Arial"/>
                <w:b/>
                <w:sz w:val="20"/>
                <w:szCs w:val="20"/>
              </w:rPr>
              <w:t xml:space="preserve"> DE </w:t>
            </w:r>
            <w:r>
              <w:rPr>
                <w:rFonts w:cs="Arial"/>
                <w:b/>
                <w:sz w:val="20"/>
                <w:szCs w:val="20"/>
              </w:rPr>
              <w:t>FEBRERO</w:t>
            </w:r>
            <w:r w:rsidR="00737F2C" w:rsidRPr="00C223AD">
              <w:rPr>
                <w:rFonts w:cs="Arial"/>
                <w:b/>
                <w:sz w:val="20"/>
                <w:szCs w:val="20"/>
              </w:rPr>
              <w:t xml:space="preserve"> DE </w:t>
            </w:r>
            <w:r w:rsidR="00737F2C">
              <w:rPr>
                <w:rFonts w:cs="Arial"/>
                <w:b/>
                <w:sz w:val="20"/>
                <w:szCs w:val="20"/>
              </w:rPr>
              <w:t>202</w:t>
            </w:r>
            <w:r>
              <w:rPr>
                <w:rFonts w:cs="Arial"/>
                <w:b/>
                <w:sz w:val="20"/>
                <w:szCs w:val="20"/>
              </w:rPr>
              <w:t>3</w:t>
            </w:r>
          </w:p>
        </w:tc>
      </w:tr>
      <w:tr w:rsidR="00737F2C" w:rsidRPr="00C223AD" w14:paraId="6F0A1D36" w14:textId="77777777" w:rsidTr="00281994">
        <w:trPr>
          <w:trHeight w:val="292"/>
          <w:tblCellSpacing w:w="20" w:type="dxa"/>
        </w:trPr>
        <w:tc>
          <w:tcPr>
            <w:tcW w:w="4521" w:type="dxa"/>
            <w:vAlign w:val="center"/>
          </w:tcPr>
          <w:p w14:paraId="3B0C498F" w14:textId="77777777" w:rsidR="00737F2C" w:rsidRPr="00C223AD" w:rsidRDefault="00737F2C" w:rsidP="0028199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16EB45C" w14:textId="687D8B60" w:rsidR="00737F2C" w:rsidRPr="00C223AD" w:rsidRDefault="7E890A0A" w:rsidP="00281994">
            <w:pPr>
              <w:ind w:right="51"/>
              <w:jc w:val="center"/>
              <w:rPr>
                <w:rFonts w:cs="Arial"/>
                <w:b/>
                <w:sz w:val="20"/>
                <w:szCs w:val="20"/>
              </w:rPr>
            </w:pPr>
            <w:r w:rsidRPr="55DC6755">
              <w:rPr>
                <w:rFonts w:cs="Arial"/>
                <w:b/>
                <w:bCs/>
                <w:sz w:val="20"/>
                <w:szCs w:val="20"/>
              </w:rPr>
              <w:t>2</w:t>
            </w:r>
            <w:r w:rsidR="2BC9BCAC" w:rsidRPr="55DC6755">
              <w:rPr>
                <w:rFonts w:cs="Arial"/>
                <w:b/>
                <w:bCs/>
                <w:sz w:val="20"/>
                <w:szCs w:val="20"/>
              </w:rPr>
              <w:t>8</w:t>
            </w:r>
            <w:r w:rsidR="00737F2C">
              <w:rPr>
                <w:rFonts w:cs="Arial"/>
                <w:b/>
                <w:sz w:val="20"/>
                <w:szCs w:val="20"/>
              </w:rPr>
              <w:t xml:space="preserve"> </w:t>
            </w:r>
            <w:r w:rsidR="00737F2C" w:rsidRPr="00C223AD">
              <w:rPr>
                <w:rFonts w:cs="Arial"/>
                <w:b/>
                <w:sz w:val="20"/>
                <w:szCs w:val="20"/>
              </w:rPr>
              <w:t xml:space="preserve">DE </w:t>
            </w:r>
            <w:r w:rsidR="000B2C27">
              <w:rPr>
                <w:rFonts w:cs="Arial"/>
                <w:b/>
                <w:sz w:val="20"/>
                <w:szCs w:val="20"/>
              </w:rPr>
              <w:t>FEBRERO</w:t>
            </w:r>
            <w:r w:rsidR="00737F2C" w:rsidRPr="00C223AD">
              <w:rPr>
                <w:rFonts w:cs="Arial"/>
                <w:b/>
                <w:sz w:val="20"/>
                <w:szCs w:val="20"/>
              </w:rPr>
              <w:t xml:space="preserve"> DE </w:t>
            </w:r>
            <w:r w:rsidR="00737F2C">
              <w:rPr>
                <w:rFonts w:cs="Arial"/>
                <w:b/>
                <w:sz w:val="20"/>
                <w:szCs w:val="20"/>
              </w:rPr>
              <w:t>202</w:t>
            </w:r>
            <w:r w:rsidR="000B2C27">
              <w:rPr>
                <w:rFonts w:cs="Arial"/>
                <w:b/>
                <w:sz w:val="20"/>
                <w:szCs w:val="20"/>
              </w:rPr>
              <w:t>3</w:t>
            </w:r>
          </w:p>
        </w:tc>
      </w:tr>
      <w:tr w:rsidR="00737F2C" w:rsidRPr="00C223AD" w14:paraId="26AFFA47" w14:textId="77777777" w:rsidTr="00281994">
        <w:trPr>
          <w:trHeight w:val="779"/>
          <w:tblCellSpacing w:w="20" w:type="dxa"/>
        </w:trPr>
        <w:tc>
          <w:tcPr>
            <w:tcW w:w="4521" w:type="dxa"/>
            <w:vAlign w:val="center"/>
          </w:tcPr>
          <w:p w14:paraId="720FA11E" w14:textId="77777777" w:rsidR="00737F2C" w:rsidRPr="003E4ED5" w:rsidRDefault="00737F2C" w:rsidP="00281994">
            <w:pPr>
              <w:ind w:right="38"/>
              <w:jc w:val="center"/>
              <w:rPr>
                <w:rFonts w:cs="Arial"/>
                <w:b/>
                <w:sz w:val="20"/>
                <w:szCs w:val="20"/>
              </w:rPr>
            </w:pPr>
            <w:bookmarkStart w:id="2" w:name="_Hlk41925353"/>
            <w:r w:rsidRPr="003E4ED5">
              <w:rPr>
                <w:rFonts w:cs="Arial"/>
                <w:b/>
                <w:sz w:val="20"/>
                <w:szCs w:val="20"/>
              </w:rPr>
              <w:t xml:space="preserve">JUNTA DE ACLARACIONES DE LA CONVOCATORIA </w:t>
            </w:r>
          </w:p>
          <w:p w14:paraId="5CA4E984" w14:textId="77777777" w:rsidR="00737F2C" w:rsidRPr="003E4ED5" w:rsidRDefault="00737F2C" w:rsidP="00281994">
            <w:pPr>
              <w:ind w:right="38"/>
              <w:jc w:val="center"/>
              <w:rPr>
                <w:rFonts w:cs="Arial"/>
                <w:b/>
                <w:sz w:val="20"/>
                <w:szCs w:val="20"/>
              </w:rPr>
            </w:pPr>
            <w:r w:rsidRPr="003E4ED5">
              <w:rPr>
                <w:rFonts w:cs="Arial"/>
                <w:b/>
                <w:sz w:val="20"/>
                <w:szCs w:val="20"/>
              </w:rPr>
              <w:t>(OPTATIVA PARA LOS LICITANTES)</w:t>
            </w:r>
          </w:p>
        </w:tc>
        <w:tc>
          <w:tcPr>
            <w:tcW w:w="4664" w:type="dxa"/>
            <w:vAlign w:val="center"/>
          </w:tcPr>
          <w:p w14:paraId="3D9F6344" w14:textId="0F56D25F" w:rsidR="00737F2C" w:rsidRPr="003E4ED5" w:rsidRDefault="00737F2C" w:rsidP="00281994">
            <w:pPr>
              <w:ind w:right="51"/>
              <w:jc w:val="center"/>
              <w:rPr>
                <w:rFonts w:cs="Arial"/>
                <w:b/>
                <w:sz w:val="20"/>
                <w:szCs w:val="20"/>
              </w:rPr>
            </w:pPr>
            <w:r w:rsidRPr="003E4ED5" w:rsidDel="007C384B">
              <w:rPr>
                <w:rFonts w:cs="Arial"/>
                <w:b/>
                <w:sz w:val="20"/>
                <w:szCs w:val="20"/>
              </w:rPr>
              <w:t xml:space="preserve">EL DÍA </w:t>
            </w:r>
            <w:r w:rsidR="04000726" w:rsidRPr="55DC6755">
              <w:rPr>
                <w:rFonts w:cs="Arial"/>
                <w:b/>
                <w:bCs/>
                <w:sz w:val="20"/>
                <w:szCs w:val="20"/>
              </w:rPr>
              <w:t>2</w:t>
            </w:r>
            <w:r w:rsidRPr="003E4ED5">
              <w:rPr>
                <w:rFonts w:cs="Arial"/>
                <w:b/>
                <w:sz w:val="20"/>
                <w:szCs w:val="20"/>
              </w:rPr>
              <w:t xml:space="preserve"> DE </w:t>
            </w:r>
            <w:r w:rsidR="00A85D8B">
              <w:rPr>
                <w:rFonts w:cs="Arial"/>
                <w:b/>
                <w:sz w:val="20"/>
                <w:szCs w:val="20"/>
              </w:rPr>
              <w:t>MARZO</w:t>
            </w:r>
            <w:r w:rsidRPr="003E4ED5">
              <w:rPr>
                <w:rFonts w:cs="Arial"/>
                <w:b/>
                <w:sz w:val="20"/>
                <w:szCs w:val="20"/>
              </w:rPr>
              <w:t xml:space="preserve"> DE 202</w:t>
            </w:r>
            <w:r w:rsidR="000B2C27">
              <w:rPr>
                <w:rFonts w:cs="Arial"/>
                <w:b/>
                <w:sz w:val="20"/>
                <w:szCs w:val="20"/>
              </w:rPr>
              <w:t>3</w:t>
            </w:r>
            <w:r w:rsidRPr="003E4ED5">
              <w:rPr>
                <w:rFonts w:cs="Arial"/>
                <w:b/>
                <w:sz w:val="20"/>
                <w:szCs w:val="20"/>
              </w:rPr>
              <w:t xml:space="preserve"> A LAS </w:t>
            </w:r>
            <w:r w:rsidR="00DB010E">
              <w:rPr>
                <w:rFonts w:cs="Arial"/>
                <w:b/>
                <w:sz w:val="20"/>
                <w:szCs w:val="20"/>
              </w:rPr>
              <w:t>1</w:t>
            </w:r>
            <w:r w:rsidR="00776664">
              <w:rPr>
                <w:rFonts w:cs="Arial"/>
                <w:b/>
                <w:sz w:val="20"/>
                <w:szCs w:val="20"/>
              </w:rPr>
              <w:t>0</w:t>
            </w:r>
            <w:r w:rsidRPr="003E4ED5">
              <w:rPr>
                <w:rFonts w:cs="Arial"/>
                <w:b/>
                <w:sz w:val="20"/>
                <w:szCs w:val="20"/>
              </w:rPr>
              <w:t xml:space="preserve">:00 </w:t>
            </w:r>
            <w:r w:rsidRPr="003E4ED5" w:rsidDel="007C384B">
              <w:rPr>
                <w:rFonts w:cs="Arial"/>
                <w:b/>
                <w:sz w:val="20"/>
                <w:szCs w:val="20"/>
              </w:rPr>
              <w:t>HRS.</w:t>
            </w:r>
          </w:p>
        </w:tc>
      </w:tr>
      <w:tr w:rsidR="00737F2C" w:rsidRPr="00C223AD" w14:paraId="0292E364" w14:textId="77777777" w:rsidTr="00281994">
        <w:trPr>
          <w:trHeight w:val="665"/>
          <w:tblCellSpacing w:w="20" w:type="dxa"/>
        </w:trPr>
        <w:tc>
          <w:tcPr>
            <w:tcW w:w="4521" w:type="dxa"/>
            <w:vAlign w:val="center"/>
          </w:tcPr>
          <w:p w14:paraId="48212FB6" w14:textId="77777777" w:rsidR="00737F2C" w:rsidRPr="00C223AD" w:rsidRDefault="00737F2C" w:rsidP="0028199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C30429E" w14:textId="3A0C23AC" w:rsidR="00737F2C" w:rsidRPr="002F12F4" w:rsidRDefault="00737F2C" w:rsidP="00281994">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076577">
              <w:rPr>
                <w:rFonts w:cs="Arial"/>
                <w:b/>
                <w:sz w:val="20"/>
                <w:szCs w:val="20"/>
              </w:rPr>
              <w:t>0</w:t>
            </w:r>
            <w:r w:rsidR="002326D7">
              <w:rPr>
                <w:rFonts w:cs="Arial"/>
                <w:b/>
                <w:sz w:val="20"/>
                <w:szCs w:val="20"/>
              </w:rPr>
              <w:t>8</w:t>
            </w:r>
            <w:r>
              <w:rPr>
                <w:rFonts w:cs="Arial"/>
                <w:b/>
                <w:sz w:val="20"/>
                <w:szCs w:val="20"/>
              </w:rPr>
              <w:t xml:space="preserve"> DE </w:t>
            </w:r>
            <w:r w:rsidR="00076577">
              <w:rPr>
                <w:rFonts w:cs="Arial"/>
                <w:b/>
                <w:sz w:val="20"/>
                <w:szCs w:val="20"/>
              </w:rPr>
              <w:t>MARZO</w:t>
            </w:r>
            <w:r w:rsidRPr="002F12F4" w:rsidDel="007C384B">
              <w:rPr>
                <w:rFonts w:cs="Arial"/>
                <w:b/>
                <w:sz w:val="20"/>
                <w:szCs w:val="20"/>
              </w:rPr>
              <w:t xml:space="preserve"> </w:t>
            </w:r>
            <w:r>
              <w:rPr>
                <w:rFonts w:cs="Arial"/>
                <w:b/>
                <w:sz w:val="20"/>
                <w:szCs w:val="20"/>
              </w:rPr>
              <w:t>DE 202</w:t>
            </w:r>
            <w:r w:rsidR="00076577">
              <w:rPr>
                <w:rFonts w:cs="Arial"/>
                <w:b/>
                <w:sz w:val="20"/>
                <w:szCs w:val="20"/>
              </w:rPr>
              <w:t>3</w:t>
            </w:r>
            <w:r>
              <w:rPr>
                <w:rFonts w:cs="Arial"/>
                <w:b/>
                <w:sz w:val="20"/>
                <w:szCs w:val="20"/>
              </w:rPr>
              <w:t xml:space="preserve"> </w:t>
            </w:r>
            <w:r w:rsidRPr="002F12F4">
              <w:rPr>
                <w:rFonts w:cs="Arial"/>
                <w:b/>
                <w:sz w:val="20"/>
                <w:szCs w:val="20"/>
              </w:rPr>
              <w:t xml:space="preserve">A LAS </w:t>
            </w:r>
          </w:p>
          <w:p w14:paraId="227877A6" w14:textId="5DC89D45" w:rsidR="00737F2C" w:rsidRPr="00C223AD" w:rsidRDefault="00DB010E" w:rsidP="00281994">
            <w:pPr>
              <w:ind w:right="38"/>
              <w:jc w:val="center"/>
              <w:rPr>
                <w:rFonts w:cs="Arial"/>
                <w:b/>
                <w:sz w:val="20"/>
                <w:szCs w:val="20"/>
              </w:rPr>
            </w:pPr>
            <w:r>
              <w:rPr>
                <w:rFonts w:cs="Arial"/>
                <w:b/>
                <w:sz w:val="20"/>
                <w:szCs w:val="20"/>
              </w:rPr>
              <w:t>1</w:t>
            </w:r>
            <w:r w:rsidR="00F8748E">
              <w:rPr>
                <w:rFonts w:cs="Arial"/>
                <w:b/>
                <w:sz w:val="20"/>
                <w:szCs w:val="20"/>
              </w:rPr>
              <w:t>0</w:t>
            </w:r>
            <w:r w:rsidR="00737F2C">
              <w:rPr>
                <w:rFonts w:cs="Arial"/>
                <w:b/>
                <w:sz w:val="20"/>
                <w:szCs w:val="20"/>
              </w:rPr>
              <w:t xml:space="preserve">:00 </w:t>
            </w:r>
            <w:r w:rsidR="00737F2C" w:rsidRPr="002F12F4"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B3341C" w:rsidRDefault="00737F2C" w:rsidP="00281994">
            <w:pPr>
              <w:ind w:right="38"/>
              <w:jc w:val="center"/>
              <w:rPr>
                <w:rFonts w:cs="Arial"/>
                <w:b/>
                <w:sz w:val="20"/>
                <w:szCs w:val="20"/>
              </w:rPr>
            </w:pPr>
            <w:r w:rsidRPr="00B3341C">
              <w:rPr>
                <w:rFonts w:cs="Arial"/>
                <w:b/>
                <w:sz w:val="20"/>
                <w:szCs w:val="20"/>
              </w:rPr>
              <w:t>FALLO</w:t>
            </w:r>
          </w:p>
        </w:tc>
        <w:tc>
          <w:tcPr>
            <w:tcW w:w="4664" w:type="dxa"/>
            <w:vAlign w:val="center"/>
          </w:tcPr>
          <w:p w14:paraId="629E4FD7" w14:textId="6BDC54C0" w:rsidR="00737F2C" w:rsidRPr="00B3341C" w:rsidRDefault="00737F2C" w:rsidP="00281994">
            <w:pPr>
              <w:ind w:right="51"/>
              <w:jc w:val="center"/>
              <w:rPr>
                <w:rFonts w:cs="Arial"/>
                <w:b/>
                <w:sz w:val="20"/>
                <w:szCs w:val="20"/>
              </w:rPr>
            </w:pPr>
            <w:r w:rsidRPr="00B3341C">
              <w:rPr>
                <w:rFonts w:cs="Arial"/>
                <w:b/>
                <w:sz w:val="20"/>
                <w:szCs w:val="20"/>
              </w:rPr>
              <w:t xml:space="preserve">EL DÍA </w:t>
            </w:r>
            <w:r w:rsidR="008A7F75">
              <w:rPr>
                <w:rFonts w:cs="Arial"/>
                <w:b/>
                <w:sz w:val="20"/>
                <w:szCs w:val="20"/>
              </w:rPr>
              <w:t>9</w:t>
            </w:r>
            <w:r w:rsidRPr="00B3341C">
              <w:rPr>
                <w:rFonts w:cs="Arial"/>
                <w:b/>
                <w:sz w:val="20"/>
                <w:szCs w:val="20"/>
              </w:rPr>
              <w:t xml:space="preserve"> DE </w:t>
            </w:r>
            <w:r w:rsidR="00076577">
              <w:rPr>
                <w:rFonts w:cs="Arial"/>
                <w:b/>
                <w:sz w:val="20"/>
                <w:szCs w:val="20"/>
              </w:rPr>
              <w:t>MARZO</w:t>
            </w:r>
            <w:r w:rsidRPr="00B3341C">
              <w:rPr>
                <w:rFonts w:cs="Arial"/>
                <w:b/>
                <w:sz w:val="20"/>
                <w:szCs w:val="20"/>
              </w:rPr>
              <w:t xml:space="preserve"> DE 202</w:t>
            </w:r>
            <w:r w:rsidR="00076577">
              <w:rPr>
                <w:rFonts w:cs="Arial"/>
                <w:b/>
                <w:sz w:val="20"/>
                <w:szCs w:val="20"/>
              </w:rPr>
              <w:t>3</w:t>
            </w:r>
            <w:r w:rsidRPr="00B3341C">
              <w:rPr>
                <w:rFonts w:cs="Arial"/>
                <w:b/>
                <w:sz w:val="20"/>
                <w:szCs w:val="20"/>
              </w:rPr>
              <w:t xml:space="preserve"> A LAS </w:t>
            </w:r>
          </w:p>
          <w:p w14:paraId="6E69C445" w14:textId="58C366DF" w:rsidR="00737F2C" w:rsidRPr="00B3341C" w:rsidRDefault="22D6228C" w:rsidP="00281994">
            <w:pPr>
              <w:ind w:right="51"/>
              <w:jc w:val="center"/>
              <w:rPr>
                <w:rFonts w:cs="Arial"/>
                <w:b/>
                <w:sz w:val="20"/>
                <w:szCs w:val="20"/>
              </w:rPr>
            </w:pPr>
            <w:r w:rsidRPr="55DC6755">
              <w:rPr>
                <w:rFonts w:cs="Arial"/>
                <w:b/>
                <w:bCs/>
                <w:sz w:val="20"/>
                <w:szCs w:val="20"/>
              </w:rPr>
              <w:t>9</w:t>
            </w:r>
            <w:r w:rsidR="00737F2C" w:rsidRPr="00B3341C">
              <w:rPr>
                <w:rFonts w:cs="Arial"/>
                <w:b/>
                <w:sz w:val="20"/>
                <w:szCs w:val="20"/>
              </w:rPr>
              <w:t>:00</w:t>
            </w:r>
            <w:r w:rsidR="00737F2C" w:rsidRPr="00B3341C"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54"/>
        <w:gridCol w:w="7743"/>
      </w:tblGrid>
      <w:tr w:rsidR="00737F2C" w:rsidRPr="002F12F4" w14:paraId="0818F718" w14:textId="77777777" w:rsidTr="620E48B2">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620E48B2">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620E48B2">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620E48B2">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620E48B2">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620E48B2">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620E48B2">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620E48B2">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620E48B2">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620E48B2">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620E48B2">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620E48B2">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620E48B2">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620E48B2">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620E48B2">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620E48B2">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620E48B2">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620E48B2">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620E48B2">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620E48B2">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620E48B2">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620E48B2">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620E48B2">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620E48B2">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620E48B2">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620E48B2">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620E48B2">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620E48B2">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620E48B2">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620E48B2">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620E48B2">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620E48B2">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620E48B2">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620E48B2">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620E48B2">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620E48B2">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620E48B2">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620E48B2">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620E48B2">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620E48B2">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620E48B2">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620E48B2" w14:paraId="5ECA7D5E" w14:textId="77777777" w:rsidTr="620E48B2">
        <w:trPr>
          <w:trHeight w:val="108"/>
          <w:tblCellSpacing w:w="20" w:type="dxa"/>
        </w:trPr>
        <w:tc>
          <w:tcPr>
            <w:tcW w:w="1701" w:type="dxa"/>
            <w:vAlign w:val="center"/>
          </w:tcPr>
          <w:p w14:paraId="052BB846" w14:textId="3B3A6273" w:rsidR="543D0FF6" w:rsidRDefault="543D0FF6" w:rsidP="620E48B2">
            <w:pPr>
              <w:jc w:val="center"/>
              <w:rPr>
                <w:rFonts w:cs="Arial"/>
                <w:sz w:val="20"/>
                <w:szCs w:val="20"/>
              </w:rPr>
            </w:pPr>
            <w:r w:rsidRPr="620E48B2">
              <w:rPr>
                <w:rFonts w:cs="Arial"/>
                <w:sz w:val="20"/>
                <w:szCs w:val="20"/>
              </w:rPr>
              <w:t>j)</w:t>
            </w:r>
          </w:p>
        </w:tc>
        <w:tc>
          <w:tcPr>
            <w:tcW w:w="7796" w:type="dxa"/>
            <w:vAlign w:val="center"/>
          </w:tcPr>
          <w:p w14:paraId="73C6F3C5" w14:textId="592DB9B7" w:rsidR="543D0FF6" w:rsidRDefault="543D0FF6" w:rsidP="620E48B2">
            <w:pPr>
              <w:pStyle w:val="Prrafodelista"/>
              <w:ind w:left="0"/>
              <w:jc w:val="both"/>
              <w:rPr>
                <w:rFonts w:cs="Arial"/>
                <w:sz w:val="20"/>
                <w:szCs w:val="20"/>
                <w:lang w:val="es-MX"/>
              </w:rPr>
            </w:pPr>
            <w:r w:rsidRPr="620E48B2">
              <w:rPr>
                <w:rFonts w:cs="Arial"/>
                <w:sz w:val="20"/>
                <w:szCs w:val="20"/>
                <w:lang w:val="es-MX"/>
              </w:rPr>
              <w:t>Participación Conjunta</w:t>
            </w:r>
            <w:r w:rsidR="14F04DB6" w:rsidRPr="620E48B2">
              <w:rPr>
                <w:rFonts w:cs="Arial"/>
                <w:sz w:val="20"/>
                <w:szCs w:val="20"/>
                <w:lang w:val="es-MX"/>
              </w:rPr>
              <w:t xml:space="preserve"> (En caso de resultar aplicable)</w:t>
            </w:r>
          </w:p>
        </w:tc>
      </w:tr>
      <w:tr w:rsidR="00737F2C" w:rsidRPr="002F12F4" w14:paraId="2CA47BB5" w14:textId="77777777" w:rsidTr="620E48B2">
        <w:trPr>
          <w:trHeight w:val="108"/>
          <w:tblCellSpacing w:w="20" w:type="dxa"/>
        </w:trPr>
        <w:tc>
          <w:tcPr>
            <w:tcW w:w="1641" w:type="dxa"/>
            <w:vAlign w:val="center"/>
          </w:tcPr>
          <w:p w14:paraId="3315B5D0" w14:textId="7C9E4352" w:rsidR="00737F2C" w:rsidRPr="002F12F4" w:rsidRDefault="543D0FF6" w:rsidP="620E48B2">
            <w:pPr>
              <w:jc w:val="center"/>
              <w:rPr>
                <w:rFonts w:cs="Arial"/>
                <w:sz w:val="20"/>
                <w:szCs w:val="20"/>
              </w:rPr>
            </w:pPr>
            <w:r w:rsidRPr="620E48B2">
              <w:rPr>
                <w:rFonts w:cs="Arial"/>
                <w:sz w:val="20"/>
                <w:szCs w:val="20"/>
              </w:rPr>
              <w:t>k)</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620E48B2">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620E48B2">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620E48B2">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620E48B2">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620E48B2">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620E48B2">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620E48B2">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620E48B2">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620E48B2">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620E48B2">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620E48B2">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620E48B2">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37F2C" w:rsidRPr="002F12F4" w14:paraId="3EA5A200" w14:textId="77777777" w:rsidTr="620E48B2">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620E48B2">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2C5A1BE8"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41100100-LP</w:t>
      </w:r>
      <w:r w:rsidR="007A3D94" w:rsidRPr="36205540">
        <w:rPr>
          <w:rFonts w:cs="Arial"/>
          <w:b/>
          <w:bCs/>
          <w:sz w:val="22"/>
          <w:szCs w:val="22"/>
        </w:rPr>
        <w:t>0</w:t>
      </w:r>
      <w:r w:rsidR="4CE6B339" w:rsidRPr="36205540">
        <w:rPr>
          <w:rFonts w:cs="Arial"/>
          <w:b/>
          <w:bCs/>
          <w:sz w:val="22"/>
          <w:szCs w:val="22"/>
        </w:rPr>
        <w:t>1</w:t>
      </w:r>
      <w:r w:rsidR="003C454C" w:rsidRPr="36205540">
        <w:rPr>
          <w:rFonts w:cs="Arial"/>
          <w:b/>
          <w:bCs/>
          <w:sz w:val="22"/>
          <w:szCs w:val="22"/>
        </w:rPr>
        <w:t>-2</w:t>
      </w:r>
      <w:r w:rsidR="007A3D94" w:rsidRPr="36205540">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4D9CA10E" w:rsidR="00737F2C" w:rsidRPr="002F12F4" w:rsidRDefault="00737F2C" w:rsidP="00737F2C">
      <w:pPr>
        <w:pStyle w:val="Prrafodelista"/>
        <w:numPr>
          <w:ilvl w:val="0"/>
          <w:numId w:val="6"/>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Pr="12B192A4">
        <w:rPr>
          <w:rFonts w:cs="Arial"/>
          <w:sz w:val="20"/>
          <w:szCs w:val="20"/>
        </w:rPr>
        <w:t xml:space="preserve"> y correo electrónico: </w:t>
      </w:r>
      <w:r w:rsidR="514BDBBD" w:rsidRPr="00D13CFE">
        <w:rPr>
          <w:rStyle w:val="Hipervnculo"/>
          <w:rFonts w:cs="Arial"/>
          <w:sz w:val="20"/>
          <w:szCs w:val="20"/>
        </w:rPr>
        <w:t>licitaciones</w:t>
      </w:r>
      <w:hyperlink r:id="rId7">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737F2C">
      <w:pPr>
        <w:pStyle w:val="Prrafodelista"/>
        <w:numPr>
          <w:ilvl w:val="0"/>
          <w:numId w:val="6"/>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7EE9801C" w:rsidR="00737F2C" w:rsidRPr="004768FF" w:rsidRDefault="00737F2C" w:rsidP="00737F2C">
      <w:pPr>
        <w:pStyle w:val="Prrafodelista"/>
        <w:numPr>
          <w:ilvl w:val="0"/>
          <w:numId w:val="6"/>
        </w:numPr>
        <w:ind w:right="420"/>
        <w:jc w:val="both"/>
        <w:rPr>
          <w:rFonts w:cs="Arial"/>
          <w:sz w:val="20"/>
          <w:szCs w:val="20"/>
        </w:rPr>
      </w:pPr>
      <w:r w:rsidRPr="36205540">
        <w:rPr>
          <w:rFonts w:cs="Arial"/>
          <w:sz w:val="20"/>
          <w:szCs w:val="20"/>
        </w:rPr>
        <w:t xml:space="preserve">El número de identificación de la Convocatoria es No. </w:t>
      </w:r>
      <w:r w:rsidR="003C454C" w:rsidRPr="36205540">
        <w:rPr>
          <w:rFonts w:cs="Arial"/>
          <w:sz w:val="20"/>
          <w:szCs w:val="20"/>
        </w:rPr>
        <w:t>41100100-</w:t>
      </w:r>
      <w:r w:rsidR="00B668B3" w:rsidRPr="36205540">
        <w:rPr>
          <w:rFonts w:cs="Arial"/>
          <w:sz w:val="20"/>
          <w:szCs w:val="20"/>
        </w:rPr>
        <w:t>LP</w:t>
      </w:r>
      <w:r w:rsidR="00065331" w:rsidRPr="36205540">
        <w:rPr>
          <w:rFonts w:cs="Arial"/>
          <w:sz w:val="20"/>
          <w:szCs w:val="20"/>
        </w:rPr>
        <w:t>0</w:t>
      </w:r>
      <w:r w:rsidR="54852F02" w:rsidRPr="36205540">
        <w:rPr>
          <w:rFonts w:cs="Arial"/>
          <w:sz w:val="20"/>
          <w:szCs w:val="20"/>
        </w:rPr>
        <w:t>1</w:t>
      </w:r>
      <w:r w:rsidR="003C454C" w:rsidRPr="36205540">
        <w:rPr>
          <w:rFonts w:cs="Arial"/>
          <w:sz w:val="20"/>
          <w:szCs w:val="20"/>
        </w:rPr>
        <w:t>-2</w:t>
      </w:r>
      <w:r w:rsidR="00065331" w:rsidRPr="36205540">
        <w:rPr>
          <w:rFonts w:cs="Arial"/>
          <w:sz w:val="20"/>
          <w:szCs w:val="20"/>
        </w:rPr>
        <w:t>3</w:t>
      </w:r>
      <w:r w:rsidRPr="36205540">
        <w:rPr>
          <w:rFonts w:cs="Arial"/>
          <w:sz w:val="20"/>
          <w:szCs w:val="20"/>
        </w:rPr>
        <w:t>, “</w:t>
      </w:r>
      <w:r w:rsidR="00DB010E" w:rsidRPr="36205540">
        <w:rPr>
          <w:rFonts w:cs="Arial"/>
          <w:sz w:val="20"/>
          <w:szCs w:val="20"/>
        </w:rPr>
        <w:t>ADQUISICIÓN DE NUEVE SUSCRIPCIONES A DIVERSOS PERIÓDICOS Y REVISTAS NACIONALES Y EXTRANJERAS, POR 12 MESES</w:t>
      </w:r>
      <w:r w:rsidRPr="36205540">
        <w:rPr>
          <w:rFonts w:cs="Arial"/>
          <w:sz w:val="20"/>
          <w:szCs w:val="20"/>
        </w:rPr>
        <w:t>”.</w:t>
      </w:r>
    </w:p>
    <w:p w14:paraId="17F0F3D0" w14:textId="77777777" w:rsidR="00737F2C" w:rsidRPr="002F12F4" w:rsidRDefault="00737F2C" w:rsidP="00737F2C">
      <w:pPr>
        <w:pStyle w:val="Prrafodelista"/>
        <w:ind w:left="360" w:right="420"/>
        <w:jc w:val="both"/>
        <w:rPr>
          <w:rFonts w:cs="Arial"/>
          <w:sz w:val="20"/>
          <w:szCs w:val="20"/>
        </w:rPr>
      </w:pPr>
    </w:p>
    <w:p w14:paraId="11C63DB8" w14:textId="77777777" w:rsidR="00737F2C" w:rsidRPr="00526C39" w:rsidRDefault="00737F2C" w:rsidP="00737F2C">
      <w:pPr>
        <w:pStyle w:val="Prrafodelista"/>
        <w:numPr>
          <w:ilvl w:val="0"/>
          <w:numId w:val="6"/>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77777777" w:rsidR="00737F2C" w:rsidRPr="00EF7197" w:rsidRDefault="00737F2C" w:rsidP="00737F2C">
      <w:pPr>
        <w:pStyle w:val="Prrafodelista"/>
        <w:numPr>
          <w:ilvl w:val="0"/>
          <w:numId w:val="6"/>
        </w:numPr>
        <w:ind w:right="420"/>
        <w:jc w:val="both"/>
        <w:rPr>
          <w:rFonts w:cs="Arial"/>
          <w:sz w:val="20"/>
          <w:szCs w:val="20"/>
        </w:rPr>
      </w:pPr>
      <w:r w:rsidRPr="00EF719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237AB9F3" w:rsidR="00737F2C" w:rsidRPr="00F257DD" w:rsidRDefault="00737F2C" w:rsidP="00737F2C">
      <w:pPr>
        <w:pStyle w:val="Prrafodelista"/>
        <w:numPr>
          <w:ilvl w:val="0"/>
          <w:numId w:val="6"/>
        </w:numPr>
        <w:ind w:right="420"/>
        <w:jc w:val="both"/>
        <w:rPr>
          <w:rFonts w:cs="Arial"/>
          <w:sz w:val="20"/>
          <w:szCs w:val="20"/>
        </w:rPr>
      </w:pPr>
      <w:r w:rsidRPr="006F413C">
        <w:rPr>
          <w:rFonts w:cs="Arial"/>
          <w:sz w:val="20"/>
          <w:szCs w:val="20"/>
        </w:rPr>
        <w:t xml:space="preserve">La convocante cuenta con </w:t>
      </w:r>
      <w:r w:rsidR="00DB010E">
        <w:rPr>
          <w:rFonts w:cs="Arial"/>
          <w:sz w:val="20"/>
          <w:szCs w:val="20"/>
        </w:rPr>
        <w:t>suficiencia presupuestal No.</w:t>
      </w:r>
      <w:r w:rsidR="006016B2">
        <w:rPr>
          <w:rFonts w:cs="Arial"/>
          <w:sz w:val="20"/>
          <w:szCs w:val="20"/>
        </w:rPr>
        <w:t xml:space="preserve"> </w:t>
      </w:r>
      <w:r w:rsidR="00DB010E" w:rsidRPr="00DB010E">
        <w:rPr>
          <w:rFonts w:cs="Arial"/>
          <w:b/>
          <w:bCs/>
          <w:sz w:val="20"/>
          <w:szCs w:val="20"/>
        </w:rPr>
        <w:t>3100042191</w:t>
      </w:r>
      <w:r w:rsidR="00DB010E" w:rsidRPr="0006241E">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729B700C" w:rsidR="00737F2C" w:rsidRPr="00E00394" w:rsidRDefault="00737F2C" w:rsidP="00737F2C">
      <w:pPr>
        <w:pStyle w:val="Prrafodelista"/>
        <w:numPr>
          <w:ilvl w:val="0"/>
          <w:numId w:val="7"/>
        </w:numPr>
        <w:ind w:right="420"/>
        <w:jc w:val="both"/>
        <w:rPr>
          <w:rFonts w:cs="Arial"/>
          <w:sz w:val="20"/>
          <w:szCs w:val="20"/>
        </w:rPr>
      </w:pPr>
      <w:r w:rsidRPr="002F12F4">
        <w:rPr>
          <w:rFonts w:cs="Arial"/>
          <w:sz w:val="20"/>
          <w:szCs w:val="20"/>
        </w:rPr>
        <w:t>Es objeto de esta licitación</w:t>
      </w:r>
      <w:r>
        <w:rPr>
          <w:rFonts w:cs="Arial"/>
          <w:sz w:val="20"/>
          <w:szCs w:val="20"/>
        </w:rPr>
        <w:t xml:space="preserve"> </w:t>
      </w:r>
      <w:r w:rsidR="00065331">
        <w:rPr>
          <w:rFonts w:cs="Arial"/>
          <w:sz w:val="20"/>
          <w:szCs w:val="20"/>
        </w:rPr>
        <w:t>la</w:t>
      </w:r>
      <w:r>
        <w:rPr>
          <w:rFonts w:cs="Arial"/>
          <w:sz w:val="20"/>
          <w:szCs w:val="20"/>
        </w:rPr>
        <w:t xml:space="preserve"> “</w:t>
      </w:r>
      <w:r w:rsidR="00DB010E" w:rsidRPr="00DB010E">
        <w:rPr>
          <w:rFonts w:cs="Arial"/>
          <w:sz w:val="20"/>
          <w:szCs w:val="20"/>
        </w:rPr>
        <w:t>ADQUISICIÓN DE NUEVE SUSCRIPCIONES A DIVERSOS PERIÓDICOS Y REVISTAS NACIONALES Y EXTRANJERAS, POR 12 MESES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24C7FDF2" w14:textId="77777777" w:rsidR="00737F2C" w:rsidRDefault="00737F2C" w:rsidP="00737F2C">
      <w:pPr>
        <w:pStyle w:val="Prrafodelista"/>
        <w:ind w:left="360" w:right="420"/>
        <w:jc w:val="both"/>
        <w:rPr>
          <w:rFonts w:cs="Arial"/>
          <w:sz w:val="20"/>
          <w:szCs w:val="20"/>
        </w:rPr>
      </w:pPr>
    </w:p>
    <w:p w14:paraId="2765EDCE" w14:textId="0C3080CA" w:rsidR="00737F2C" w:rsidRDefault="00737F2C" w:rsidP="00737F2C">
      <w:pPr>
        <w:pStyle w:val="Prrafodelista"/>
        <w:numPr>
          <w:ilvl w:val="0"/>
          <w:numId w:val="7"/>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w:t>
      </w:r>
      <w:r w:rsidR="00ED0735">
        <w:rPr>
          <w:rFonts w:cs="Arial"/>
          <w:sz w:val="20"/>
          <w:szCs w:val="20"/>
        </w:rPr>
        <w:t>una sola</w:t>
      </w:r>
      <w:r>
        <w:rPr>
          <w:rFonts w:cs="Arial"/>
          <w:sz w:val="20"/>
          <w:szCs w:val="20"/>
        </w:rPr>
        <w:t xml:space="preserve"> partida.</w:t>
      </w:r>
    </w:p>
    <w:p w14:paraId="0C60B6DB" w14:textId="77777777" w:rsidR="00737F2C" w:rsidRPr="00EA2D6A" w:rsidRDefault="00737F2C" w:rsidP="00737F2C">
      <w:pPr>
        <w:pStyle w:val="Prrafodelista"/>
        <w:rPr>
          <w:rFonts w:cs="Arial"/>
          <w:sz w:val="20"/>
          <w:szCs w:val="20"/>
        </w:rPr>
      </w:pPr>
    </w:p>
    <w:p w14:paraId="755399D1" w14:textId="77777777" w:rsidR="00737F2C" w:rsidRPr="002F12F4" w:rsidRDefault="00737F2C" w:rsidP="00737F2C">
      <w:pPr>
        <w:pStyle w:val="Prrafodelista"/>
        <w:numPr>
          <w:ilvl w:val="0"/>
          <w:numId w:val="7"/>
        </w:numPr>
        <w:jc w:val="both"/>
        <w:rPr>
          <w:rFonts w:cs="Arial"/>
          <w:sz w:val="20"/>
          <w:szCs w:val="20"/>
        </w:rPr>
      </w:pPr>
      <w:r w:rsidRPr="002F12F4">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77777777" w:rsidR="00737F2C" w:rsidRDefault="00737F2C" w:rsidP="00737F2C">
      <w:pPr>
        <w:numPr>
          <w:ilvl w:val="0"/>
          <w:numId w:val="7"/>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737F2C">
      <w:pPr>
        <w:pStyle w:val="Prrafodelista"/>
        <w:numPr>
          <w:ilvl w:val="0"/>
          <w:numId w:val="7"/>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2C61C44" w:rsidR="00737F2C" w:rsidRPr="004753ED" w:rsidRDefault="00065331" w:rsidP="00737F2C">
      <w:pPr>
        <w:pStyle w:val="Prrafodelista"/>
        <w:numPr>
          <w:ilvl w:val="0"/>
          <w:numId w:val="7"/>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por partida </w:t>
      </w:r>
      <w:r w:rsidR="00ED0735">
        <w:rPr>
          <w:rFonts w:cs="Arial"/>
          <w:b/>
          <w:sz w:val="20"/>
          <w:szCs w:val="20"/>
          <w:lang w:val="es-MX"/>
        </w:rPr>
        <w:t xml:space="preserve">única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737F2C">
      <w:pPr>
        <w:pStyle w:val="Prrafodelista"/>
        <w:numPr>
          <w:ilvl w:val="0"/>
          <w:numId w:val="7"/>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77777777" w:rsidR="00737F2C" w:rsidRPr="002F12F4" w:rsidRDefault="00737F2C" w:rsidP="00737F2C">
      <w:pPr>
        <w:pStyle w:val="Prrafodelista"/>
        <w:numPr>
          <w:ilvl w:val="0"/>
          <w:numId w:val="7"/>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737F2C">
      <w:pPr>
        <w:pStyle w:val="Prrafodelista"/>
        <w:numPr>
          <w:ilvl w:val="0"/>
          <w:numId w:val="29"/>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04C630A4" w:rsidR="00737F2C" w:rsidRDefault="00737F2C" w:rsidP="00737F2C">
      <w:pPr>
        <w:pStyle w:val="Prrafodelista"/>
        <w:ind w:left="720"/>
        <w:jc w:val="both"/>
        <w:rPr>
          <w:rFonts w:cs="Arial"/>
          <w:sz w:val="20"/>
          <w:szCs w:val="20"/>
          <w:lang w:val="es-MX"/>
        </w:rPr>
      </w:pPr>
      <w:r>
        <w:rPr>
          <w:rFonts w:cs="Arial"/>
          <w:sz w:val="20"/>
          <w:szCs w:val="20"/>
          <w:lang w:val="es-MX"/>
        </w:rPr>
        <w:t>El presente procedimiento de contratación se realiza con reducción de plazos.</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737F2C">
      <w:pPr>
        <w:pStyle w:val="Prrafodelista"/>
        <w:numPr>
          <w:ilvl w:val="0"/>
          <w:numId w:val="29"/>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37F2C"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Default="00737F2C" w:rsidP="00281994">
            <w:pPr>
              <w:numPr>
                <w:ilvl w:val="0"/>
                <w:numId w:val="30"/>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1D10C7F6" w:rsidR="00737F2C" w:rsidRDefault="00737F2C" w:rsidP="00281994">
            <w:pPr>
              <w:spacing w:line="256" w:lineRule="auto"/>
              <w:ind w:right="51"/>
              <w:jc w:val="center"/>
              <w:rPr>
                <w:rFonts w:cs="Arial"/>
                <w:sz w:val="20"/>
                <w:szCs w:val="20"/>
              </w:rPr>
            </w:pPr>
            <w:r>
              <w:rPr>
                <w:rFonts w:cs="Arial"/>
                <w:sz w:val="20"/>
                <w:szCs w:val="20"/>
              </w:rPr>
              <w:t xml:space="preserve">El día </w:t>
            </w:r>
            <w:r w:rsidR="1371CEEE" w:rsidRPr="55DC6755">
              <w:rPr>
                <w:rFonts w:cs="Arial"/>
                <w:sz w:val="20"/>
                <w:szCs w:val="20"/>
              </w:rPr>
              <w:t>2</w:t>
            </w:r>
            <w:r>
              <w:rPr>
                <w:rFonts w:cs="Arial"/>
                <w:sz w:val="20"/>
                <w:szCs w:val="20"/>
              </w:rPr>
              <w:t xml:space="preserve"> de </w:t>
            </w:r>
            <w:r w:rsidR="00CC380A" w:rsidRPr="00CC380A">
              <w:rPr>
                <w:rFonts w:cs="Arial"/>
                <w:b/>
                <w:bCs/>
                <w:sz w:val="20"/>
                <w:szCs w:val="20"/>
              </w:rPr>
              <w:t>MARZO</w:t>
            </w:r>
            <w:r>
              <w:rPr>
                <w:rFonts w:cs="Arial"/>
                <w:sz w:val="20"/>
                <w:szCs w:val="20"/>
              </w:rPr>
              <w:t xml:space="preserve"> de 202</w:t>
            </w:r>
            <w:r w:rsidR="00E363AD">
              <w:rPr>
                <w:rFonts w:cs="Arial"/>
                <w:sz w:val="20"/>
                <w:szCs w:val="20"/>
              </w:rPr>
              <w:t>3</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B49283F" w14:textId="395BF4FC" w:rsidR="00737F2C" w:rsidRDefault="00ED0735" w:rsidP="00281994">
            <w:pPr>
              <w:spacing w:line="256" w:lineRule="auto"/>
              <w:ind w:right="38"/>
              <w:jc w:val="center"/>
              <w:rPr>
                <w:rFonts w:cs="Arial"/>
                <w:sz w:val="20"/>
                <w:szCs w:val="20"/>
              </w:rPr>
            </w:pPr>
            <w:r>
              <w:rPr>
                <w:rFonts w:cs="Arial"/>
                <w:sz w:val="20"/>
                <w:szCs w:val="20"/>
              </w:rPr>
              <w:t>1</w:t>
            </w:r>
            <w:r w:rsidR="00573C34">
              <w:rPr>
                <w:rFonts w:cs="Arial"/>
                <w:sz w:val="20"/>
                <w:szCs w:val="20"/>
              </w:rPr>
              <w:t>0</w:t>
            </w:r>
            <w:r w:rsidR="00737F2C">
              <w:rPr>
                <w:rFonts w:cs="Arial"/>
                <w:sz w:val="20"/>
                <w:szCs w:val="20"/>
              </w:rPr>
              <w:t>:00</w:t>
            </w:r>
          </w:p>
        </w:tc>
      </w:tr>
      <w:tr w:rsidR="00737F2C"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Default="00737F2C" w:rsidP="00281994">
            <w:pPr>
              <w:numPr>
                <w:ilvl w:val="0"/>
                <w:numId w:val="30"/>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52EF4D97" w:rsidR="00737F2C" w:rsidRDefault="00737F2C" w:rsidP="00281994">
            <w:pPr>
              <w:spacing w:line="256" w:lineRule="auto"/>
              <w:ind w:right="51"/>
              <w:jc w:val="center"/>
              <w:rPr>
                <w:rFonts w:cs="Arial"/>
                <w:sz w:val="20"/>
                <w:szCs w:val="20"/>
              </w:rPr>
            </w:pPr>
            <w:r>
              <w:rPr>
                <w:rFonts w:cs="Arial"/>
                <w:sz w:val="20"/>
                <w:szCs w:val="20"/>
              </w:rPr>
              <w:t xml:space="preserve">El día </w:t>
            </w:r>
            <w:r w:rsidR="009F499C">
              <w:rPr>
                <w:rFonts w:cs="Arial"/>
                <w:sz w:val="20"/>
                <w:szCs w:val="20"/>
              </w:rPr>
              <w:t>8</w:t>
            </w:r>
            <w:r w:rsidR="001D666B">
              <w:rPr>
                <w:rFonts w:cs="Arial"/>
                <w:sz w:val="20"/>
                <w:szCs w:val="20"/>
              </w:rPr>
              <w:t xml:space="preserve"> </w:t>
            </w:r>
            <w:r>
              <w:rPr>
                <w:rFonts w:cs="Arial"/>
                <w:sz w:val="20"/>
                <w:szCs w:val="20"/>
              </w:rPr>
              <w:t xml:space="preserve">de </w:t>
            </w:r>
            <w:r w:rsidR="00E363AD" w:rsidRPr="00E363AD">
              <w:rPr>
                <w:rFonts w:cs="Arial"/>
                <w:b/>
                <w:bCs/>
                <w:sz w:val="20"/>
                <w:szCs w:val="20"/>
              </w:rPr>
              <w:t>MARZO</w:t>
            </w:r>
            <w:r>
              <w:rPr>
                <w:rFonts w:cs="Arial"/>
                <w:sz w:val="20"/>
                <w:szCs w:val="20"/>
              </w:rPr>
              <w:t xml:space="preserve"> de 202</w:t>
            </w:r>
            <w:r w:rsidR="00E363AD">
              <w:rPr>
                <w:rFonts w:cs="Arial"/>
                <w:sz w:val="20"/>
                <w:szCs w:val="20"/>
              </w:rPr>
              <w:t>3</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7639D879" w:rsidR="00737F2C" w:rsidRDefault="00ED0735" w:rsidP="00281994">
            <w:pPr>
              <w:spacing w:line="256" w:lineRule="auto"/>
              <w:ind w:right="38"/>
              <w:jc w:val="center"/>
              <w:rPr>
                <w:rFonts w:cs="Arial"/>
                <w:sz w:val="20"/>
                <w:szCs w:val="20"/>
              </w:rPr>
            </w:pPr>
            <w:r>
              <w:rPr>
                <w:rFonts w:cs="Arial"/>
                <w:sz w:val="20"/>
                <w:szCs w:val="20"/>
              </w:rPr>
              <w:t>1</w:t>
            </w:r>
            <w:r w:rsidR="009F499C">
              <w:rPr>
                <w:rFonts w:cs="Arial"/>
                <w:sz w:val="20"/>
                <w:szCs w:val="20"/>
              </w:rPr>
              <w:t>0</w:t>
            </w:r>
            <w:r w:rsidR="00737F2C">
              <w:rPr>
                <w:rFonts w:cs="Arial"/>
                <w:sz w:val="20"/>
                <w:szCs w:val="20"/>
              </w:rPr>
              <w:t>:00</w:t>
            </w:r>
          </w:p>
        </w:tc>
      </w:tr>
      <w:tr w:rsidR="00737F2C"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Default="00737F2C" w:rsidP="00281994">
            <w:pPr>
              <w:numPr>
                <w:ilvl w:val="0"/>
                <w:numId w:val="30"/>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43AA3024" w:rsidR="00737F2C" w:rsidRDefault="00737F2C" w:rsidP="00281994">
            <w:pPr>
              <w:spacing w:line="256" w:lineRule="auto"/>
              <w:ind w:right="38"/>
              <w:jc w:val="center"/>
              <w:rPr>
                <w:rFonts w:cs="Arial"/>
                <w:sz w:val="20"/>
                <w:szCs w:val="20"/>
              </w:rPr>
            </w:pPr>
            <w:r>
              <w:rPr>
                <w:rFonts w:cs="Arial"/>
                <w:sz w:val="20"/>
                <w:szCs w:val="20"/>
              </w:rPr>
              <w:t xml:space="preserve">El día </w:t>
            </w:r>
            <w:r w:rsidR="009F499C">
              <w:rPr>
                <w:rFonts w:cs="Arial"/>
                <w:sz w:val="20"/>
                <w:szCs w:val="20"/>
              </w:rPr>
              <w:t>9</w:t>
            </w:r>
            <w:r>
              <w:rPr>
                <w:rFonts w:cs="Arial"/>
                <w:sz w:val="20"/>
                <w:szCs w:val="20"/>
              </w:rPr>
              <w:t xml:space="preserve"> de</w:t>
            </w:r>
            <w:r w:rsidRPr="008626F1">
              <w:rPr>
                <w:rFonts w:cs="Arial"/>
                <w:b/>
                <w:sz w:val="20"/>
                <w:szCs w:val="20"/>
              </w:rPr>
              <w:t xml:space="preserve"> </w:t>
            </w:r>
            <w:r w:rsidR="00E363AD">
              <w:rPr>
                <w:rFonts w:cs="Arial"/>
                <w:b/>
                <w:sz w:val="20"/>
                <w:szCs w:val="20"/>
              </w:rPr>
              <w:t>MARZO</w:t>
            </w:r>
            <w:r>
              <w:rPr>
                <w:rFonts w:cs="Arial"/>
                <w:sz w:val="20"/>
                <w:szCs w:val="20"/>
              </w:rPr>
              <w:t xml:space="preserve"> de 202</w:t>
            </w:r>
            <w:r w:rsidR="00E363AD">
              <w:rPr>
                <w:rFonts w:cs="Arial"/>
                <w:sz w:val="20"/>
                <w:szCs w:val="20"/>
              </w:rPr>
              <w:t>3</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5CD30820" w14:textId="7A75D13C" w:rsidR="00737F2C" w:rsidRDefault="0BD564E5" w:rsidP="00281994">
            <w:pPr>
              <w:spacing w:line="256" w:lineRule="auto"/>
              <w:ind w:right="38"/>
              <w:jc w:val="center"/>
              <w:rPr>
                <w:rFonts w:cs="Arial"/>
                <w:sz w:val="20"/>
                <w:szCs w:val="20"/>
                <w:highlight w:val="yellow"/>
              </w:rPr>
            </w:pPr>
            <w:r w:rsidRPr="55DC6755">
              <w:rPr>
                <w:rFonts w:cs="Arial"/>
                <w:sz w:val="20"/>
                <w:szCs w:val="20"/>
              </w:rPr>
              <w:t>9</w:t>
            </w:r>
            <w:r w:rsidR="00737F2C">
              <w:rPr>
                <w:rFonts w:cs="Arial"/>
                <w:sz w:val="20"/>
                <w:szCs w:val="20"/>
              </w:rPr>
              <w:t>:00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Default="00737F2C" w:rsidP="00281994">
            <w:pPr>
              <w:numPr>
                <w:ilvl w:val="0"/>
                <w:numId w:val="30"/>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7DF96B94" w:rsidR="00737F2C" w:rsidRDefault="00737F2C" w:rsidP="00281994">
            <w:pPr>
              <w:spacing w:line="256" w:lineRule="auto"/>
              <w:ind w:right="38"/>
              <w:jc w:val="center"/>
              <w:rPr>
                <w:rFonts w:cs="Arial"/>
                <w:sz w:val="20"/>
                <w:szCs w:val="20"/>
              </w:rPr>
            </w:pPr>
            <w:r>
              <w:rPr>
                <w:rFonts w:cs="Arial"/>
                <w:sz w:val="20"/>
                <w:szCs w:val="20"/>
              </w:rPr>
              <w:t xml:space="preserve">El </w:t>
            </w:r>
            <w:r w:rsidR="02B616ED" w:rsidRPr="55DC6755">
              <w:rPr>
                <w:rFonts w:cs="Arial"/>
                <w:sz w:val="20"/>
                <w:szCs w:val="20"/>
              </w:rPr>
              <w:t>9</w:t>
            </w:r>
            <w:r>
              <w:rPr>
                <w:rFonts w:cs="Arial"/>
                <w:sz w:val="20"/>
                <w:szCs w:val="20"/>
              </w:rPr>
              <w:t xml:space="preserve"> de</w:t>
            </w:r>
            <w:r w:rsidRPr="008626F1">
              <w:rPr>
                <w:rFonts w:cs="Arial"/>
                <w:b/>
                <w:sz w:val="20"/>
                <w:szCs w:val="20"/>
              </w:rPr>
              <w:t xml:space="preserve"> </w:t>
            </w:r>
            <w:r w:rsidR="00E363AD">
              <w:rPr>
                <w:rFonts w:cs="Arial"/>
                <w:b/>
                <w:sz w:val="20"/>
                <w:szCs w:val="20"/>
              </w:rPr>
              <w:t>MARZO</w:t>
            </w:r>
            <w:r>
              <w:rPr>
                <w:rFonts w:cs="Arial"/>
                <w:sz w:val="20"/>
                <w:szCs w:val="20"/>
              </w:rPr>
              <w:t xml:space="preserve"> de 202</w:t>
            </w:r>
            <w:r w:rsidR="00E363AD">
              <w:rPr>
                <w:rFonts w:cs="Arial"/>
                <w:sz w:val="20"/>
                <w:szCs w:val="20"/>
              </w:rPr>
              <w:t>3</w:t>
            </w:r>
            <w:r>
              <w:rPr>
                <w:rFonts w:cs="Arial"/>
                <w:sz w:val="20"/>
                <w:szCs w:val="20"/>
              </w:rPr>
              <w:t>.</w:t>
            </w:r>
          </w:p>
          <w:p w14:paraId="2D1B43F5" w14:textId="77777777" w:rsidR="00737F2C" w:rsidRDefault="00737F2C" w:rsidP="0028199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Default="00737F2C" w:rsidP="00281994">
            <w:pPr>
              <w:spacing w:line="256" w:lineRule="auto"/>
              <w:ind w:right="38"/>
              <w:jc w:val="center"/>
              <w:rPr>
                <w:rFonts w:cs="Arial"/>
                <w:sz w:val="20"/>
                <w:szCs w:val="20"/>
              </w:rPr>
            </w:pPr>
          </w:p>
          <w:p w14:paraId="5F6FFB02" w14:textId="7839E1DD" w:rsidR="00737F2C" w:rsidRDefault="79D34B2A" w:rsidP="00281994">
            <w:pPr>
              <w:spacing w:line="256" w:lineRule="auto"/>
              <w:ind w:right="38"/>
              <w:jc w:val="center"/>
              <w:rPr>
                <w:rFonts w:cs="Arial"/>
                <w:sz w:val="20"/>
                <w:szCs w:val="20"/>
              </w:rPr>
            </w:pPr>
            <w:r w:rsidRPr="55DC6755">
              <w:rPr>
                <w:rFonts w:cs="Arial"/>
                <w:sz w:val="20"/>
                <w:szCs w:val="20"/>
              </w:rPr>
              <w:t>1</w:t>
            </w:r>
            <w:r w:rsidR="5FF72822" w:rsidRPr="55DC6755">
              <w:rPr>
                <w:rFonts w:cs="Arial"/>
                <w:sz w:val="20"/>
                <w:szCs w:val="20"/>
              </w:rPr>
              <w:t>7</w:t>
            </w:r>
            <w:r w:rsidR="00737F2C" w:rsidRPr="55DC6755">
              <w:rPr>
                <w:rFonts w:cs="Arial"/>
                <w:sz w:val="20"/>
                <w:szCs w:val="20"/>
              </w:rPr>
              <w:t>:</w:t>
            </w:r>
            <w:r w:rsidR="64421307" w:rsidRPr="55DC6755">
              <w:rPr>
                <w:rFonts w:cs="Arial"/>
                <w:sz w:val="20"/>
                <w:szCs w:val="20"/>
              </w:rPr>
              <w:t>0</w:t>
            </w:r>
            <w:r w:rsidRPr="55DC6755">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0D13D93C"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19487AA0" w:rsidRPr="55DC6755">
        <w:rPr>
          <w:rFonts w:cs="Arial"/>
          <w:b/>
          <w:bCs/>
          <w:sz w:val="20"/>
          <w:szCs w:val="20"/>
        </w:rPr>
        <w:t>2</w:t>
      </w:r>
      <w:r>
        <w:rPr>
          <w:rFonts w:cs="Arial"/>
          <w:b/>
          <w:sz w:val="20"/>
          <w:szCs w:val="20"/>
        </w:rPr>
        <w:t xml:space="preserve"> </w:t>
      </w:r>
      <w:r w:rsidRPr="00A725AB">
        <w:rPr>
          <w:rFonts w:cs="Arial"/>
          <w:b/>
          <w:sz w:val="20"/>
          <w:szCs w:val="20"/>
        </w:rPr>
        <w:t xml:space="preserve">de </w:t>
      </w:r>
      <w:r w:rsidR="004A5D49">
        <w:rPr>
          <w:rFonts w:cs="Arial"/>
          <w:b/>
          <w:sz w:val="20"/>
          <w:szCs w:val="20"/>
        </w:rPr>
        <w:t>marzo</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897F8F">
        <w:rPr>
          <w:rFonts w:cs="Arial"/>
          <w:b/>
          <w:sz w:val="20"/>
          <w:szCs w:val="20"/>
        </w:rPr>
        <w:t>1</w:t>
      </w:r>
      <w:r w:rsidR="004A5D49">
        <w:rPr>
          <w:rFonts w:cs="Arial"/>
          <w:b/>
          <w:sz w:val="20"/>
          <w:szCs w:val="20"/>
        </w:rPr>
        <w:t>0</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8"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los mismos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7E97CF7D"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D757A8">
        <w:rPr>
          <w:rFonts w:cs="Arial"/>
          <w:b/>
          <w:sz w:val="20"/>
          <w:szCs w:val="20"/>
        </w:rPr>
        <w:t>8</w:t>
      </w:r>
      <w:r w:rsidRPr="00A725AB">
        <w:rPr>
          <w:rFonts w:cs="Arial"/>
          <w:b/>
          <w:sz w:val="20"/>
          <w:szCs w:val="20"/>
        </w:rPr>
        <w:t xml:space="preserve"> de</w:t>
      </w:r>
      <w:r w:rsidRPr="004B1A3B">
        <w:rPr>
          <w:rFonts w:cs="Arial"/>
          <w:sz w:val="20"/>
          <w:szCs w:val="20"/>
        </w:rPr>
        <w:t xml:space="preserve"> </w:t>
      </w:r>
      <w:r w:rsidR="00E363AD">
        <w:rPr>
          <w:rFonts w:cs="Arial"/>
          <w:b/>
          <w:sz w:val="20"/>
          <w:szCs w:val="20"/>
        </w:rPr>
        <w:t>marzo</w:t>
      </w:r>
      <w:r w:rsidR="00CA7191">
        <w:rPr>
          <w:rFonts w:cs="Arial"/>
          <w:b/>
          <w:sz w:val="20"/>
          <w:szCs w:val="20"/>
        </w:rPr>
        <w:t xml:space="preserve"> </w:t>
      </w:r>
      <w:r w:rsidRPr="00503970">
        <w:rPr>
          <w:rFonts w:cs="Arial"/>
          <w:b/>
          <w:sz w:val="20"/>
          <w:szCs w:val="20"/>
        </w:rPr>
        <w:t xml:space="preserve">de </w:t>
      </w:r>
      <w:r>
        <w:rPr>
          <w:rFonts w:cs="Arial"/>
          <w:b/>
          <w:sz w:val="20"/>
          <w:szCs w:val="20"/>
        </w:rPr>
        <w:t>202</w:t>
      </w:r>
      <w:r w:rsidR="00E363AD">
        <w:rPr>
          <w:rFonts w:cs="Arial"/>
          <w:b/>
          <w:sz w:val="20"/>
          <w:szCs w:val="20"/>
        </w:rPr>
        <w:t>3</w:t>
      </w:r>
      <w:r w:rsidRPr="00503970">
        <w:rPr>
          <w:rFonts w:cs="Arial"/>
          <w:b/>
          <w:sz w:val="20"/>
          <w:szCs w:val="20"/>
        </w:rPr>
        <w:t xml:space="preserve"> </w:t>
      </w:r>
      <w:r>
        <w:rPr>
          <w:rFonts w:cs="Arial"/>
          <w:b/>
          <w:sz w:val="20"/>
          <w:szCs w:val="20"/>
        </w:rPr>
        <w:t xml:space="preserve">a las </w:t>
      </w:r>
      <w:r w:rsidR="00ED0735">
        <w:rPr>
          <w:rFonts w:cs="Arial"/>
          <w:b/>
          <w:sz w:val="20"/>
          <w:szCs w:val="20"/>
        </w:rPr>
        <w:t>1</w:t>
      </w:r>
      <w:r w:rsidR="00D757A8">
        <w:rPr>
          <w:rFonts w:cs="Arial"/>
          <w:b/>
          <w:sz w:val="20"/>
          <w:szCs w:val="20"/>
        </w:rPr>
        <w:t>0</w:t>
      </w:r>
      <w:r>
        <w:rPr>
          <w:rFonts w:cs="Arial"/>
          <w:b/>
          <w:sz w:val="20"/>
          <w:szCs w:val="20"/>
        </w:rPr>
        <w:t>:00 horas,</w:t>
      </w:r>
      <w:r>
        <w:rPr>
          <w:rFonts w:cs="Arial"/>
          <w:sz w:val="20"/>
          <w:szCs w:val="20"/>
        </w:rPr>
        <w:t xml:space="preserve"> se actuará conforme a lo establecido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1E9584AD"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CE490E">
        <w:rPr>
          <w:rFonts w:cs="Arial"/>
          <w:b/>
          <w:sz w:val="20"/>
          <w:szCs w:val="20"/>
        </w:rPr>
        <w:t>9</w:t>
      </w:r>
      <w:r w:rsidRPr="0069137D">
        <w:rPr>
          <w:rFonts w:cs="Arial"/>
          <w:b/>
          <w:sz w:val="20"/>
          <w:szCs w:val="20"/>
        </w:rPr>
        <w:t xml:space="preserve"> de </w:t>
      </w:r>
      <w:r w:rsidR="002A5B33">
        <w:rPr>
          <w:rFonts w:cs="Arial"/>
          <w:b/>
          <w:sz w:val="20"/>
          <w:szCs w:val="20"/>
        </w:rPr>
        <w:t>marzo</w:t>
      </w:r>
      <w:r w:rsidR="00CA7191">
        <w:rPr>
          <w:rFonts w:cs="Arial"/>
          <w:b/>
          <w:sz w:val="20"/>
          <w:szCs w:val="20"/>
        </w:rPr>
        <w:t xml:space="preserve"> </w:t>
      </w:r>
      <w:r>
        <w:rPr>
          <w:rFonts w:cs="Arial"/>
          <w:sz w:val="20"/>
          <w:szCs w:val="20"/>
        </w:rPr>
        <w:t xml:space="preserve">de </w:t>
      </w:r>
      <w:r w:rsidRPr="009460DD">
        <w:rPr>
          <w:rFonts w:cs="Arial"/>
          <w:b/>
          <w:bCs/>
          <w:sz w:val="20"/>
          <w:szCs w:val="20"/>
        </w:rPr>
        <w:t>202</w:t>
      </w:r>
      <w:r w:rsidR="002A5B33">
        <w:rPr>
          <w:rFonts w:cs="Arial"/>
          <w:b/>
          <w:bCs/>
          <w:sz w:val="20"/>
          <w:szCs w:val="20"/>
        </w:rPr>
        <w:t>3</w:t>
      </w:r>
      <w:r w:rsidRPr="009460DD">
        <w:rPr>
          <w:rFonts w:cs="Arial"/>
          <w:b/>
          <w:bCs/>
          <w:sz w:val="20"/>
          <w:szCs w:val="20"/>
        </w:rPr>
        <w:t xml:space="preserve"> </w:t>
      </w:r>
      <w:r>
        <w:rPr>
          <w:rFonts w:cs="Arial"/>
          <w:sz w:val="20"/>
          <w:szCs w:val="20"/>
        </w:rPr>
        <w:t xml:space="preserve">a </w:t>
      </w:r>
      <w:r>
        <w:rPr>
          <w:rFonts w:cs="Arial"/>
          <w:b/>
          <w:sz w:val="20"/>
          <w:szCs w:val="20"/>
        </w:rPr>
        <w:t xml:space="preserve">las </w:t>
      </w:r>
      <w:r w:rsidR="2B029054" w:rsidRPr="55DC6755">
        <w:rPr>
          <w:rFonts w:cs="Arial"/>
          <w:b/>
          <w:bCs/>
          <w:sz w:val="20"/>
          <w:szCs w:val="20"/>
        </w:rPr>
        <w:t>9</w:t>
      </w:r>
      <w:r>
        <w:rPr>
          <w:rFonts w:cs="Arial"/>
          <w:b/>
          <w:sz w:val="20"/>
          <w:szCs w:val="20"/>
        </w:rPr>
        <w:t>:00 horas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Default="00737F2C" w:rsidP="00737F2C">
      <w:pPr>
        <w:pStyle w:val="Prrafodelista"/>
        <w:autoSpaceDE w:val="0"/>
        <w:autoSpaceDN w:val="0"/>
        <w:adjustRightInd w:val="0"/>
        <w:ind w:left="0"/>
        <w:jc w:val="both"/>
        <w:rPr>
          <w:rFonts w:cs="Arial"/>
          <w:b/>
          <w:sz w:val="20"/>
          <w:szCs w:val="20"/>
          <w:lang w:val="es-MX"/>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72709B5" w:rsidR="00737F2C" w:rsidRDefault="31083D6B" w:rsidP="620E48B2">
      <w:pPr>
        <w:autoSpaceDE w:val="0"/>
        <w:autoSpaceDN w:val="0"/>
        <w:adjustRightInd w:val="0"/>
        <w:jc w:val="both"/>
        <w:rPr>
          <w:rFonts w:cs="Arial"/>
          <w:b/>
          <w:bCs/>
          <w:sz w:val="20"/>
          <w:szCs w:val="20"/>
          <w:lang w:val="es-MX"/>
        </w:rPr>
      </w:pPr>
      <w:r w:rsidRPr="620E48B2">
        <w:rPr>
          <w:rFonts w:cs="Arial"/>
          <w:b/>
          <w:bCs/>
          <w:sz w:val="20"/>
          <w:szCs w:val="20"/>
          <w:lang w:val="es-MX"/>
        </w:rPr>
        <w:t xml:space="preserve">Propuestas </w:t>
      </w:r>
      <w:r w:rsidR="32BDD9EF" w:rsidRPr="620E48B2">
        <w:rPr>
          <w:rFonts w:cs="Arial"/>
          <w:b/>
          <w:bCs/>
          <w:sz w:val="20"/>
          <w:szCs w:val="20"/>
          <w:lang w:val="es-MX"/>
        </w:rPr>
        <w:t>C</w:t>
      </w:r>
      <w:r w:rsidRPr="620E48B2">
        <w:rPr>
          <w:rFonts w:cs="Arial"/>
          <w:b/>
          <w:bCs/>
          <w:sz w:val="20"/>
          <w:szCs w:val="20"/>
          <w:lang w:val="es-MX"/>
        </w:rPr>
        <w:t>onjuntas</w:t>
      </w:r>
      <w:r w:rsidR="5CA1A48C" w:rsidRPr="620E48B2">
        <w:rPr>
          <w:rFonts w:cs="Arial"/>
          <w:b/>
          <w:bCs/>
          <w:sz w:val="20"/>
          <w:szCs w:val="20"/>
          <w:lang w:val="es-MX"/>
        </w:rPr>
        <w:t xml:space="preserve">.- Formato </w:t>
      </w:r>
      <w:r w:rsidR="06DB1F24" w:rsidRPr="620E48B2">
        <w:rPr>
          <w:rFonts w:cs="Arial"/>
          <w:b/>
          <w:bCs/>
          <w:sz w:val="20"/>
          <w:szCs w:val="20"/>
          <w:lang w:val="es-MX"/>
        </w:rPr>
        <w:t>10</w:t>
      </w:r>
      <w:r w:rsidR="5CA1A48C" w:rsidRPr="620E48B2">
        <w:rPr>
          <w:rFonts w:cs="Arial"/>
          <w:b/>
          <w:bCs/>
          <w:sz w:val="20"/>
          <w:szCs w:val="20"/>
          <w:lang w:val="es-MX"/>
        </w:rPr>
        <w:t>.</w:t>
      </w:r>
    </w:p>
    <w:p w14:paraId="219C6C87" w14:textId="77777777" w:rsidR="00737F2C" w:rsidRDefault="00737F2C" w:rsidP="620E48B2">
      <w:pPr>
        <w:pStyle w:val="Prrafodelista"/>
        <w:autoSpaceDE w:val="0"/>
        <w:autoSpaceDN w:val="0"/>
        <w:adjustRightInd w:val="0"/>
        <w:ind w:left="0"/>
        <w:jc w:val="both"/>
        <w:rPr>
          <w:rFonts w:cs="Arial"/>
          <w:b/>
          <w:bCs/>
          <w:sz w:val="20"/>
          <w:szCs w:val="20"/>
          <w:lang w:val="es-MX"/>
        </w:rPr>
      </w:pPr>
    </w:p>
    <w:p w14:paraId="27693723" w14:textId="4263140B" w:rsidR="00737F2C" w:rsidRDefault="5CA1A48C" w:rsidP="620E48B2">
      <w:pPr>
        <w:pStyle w:val="Prrafodelista"/>
        <w:autoSpaceDE w:val="0"/>
        <w:autoSpaceDN w:val="0"/>
        <w:adjustRightInd w:val="0"/>
        <w:ind w:left="0"/>
        <w:jc w:val="both"/>
        <w:rPr>
          <w:sz w:val="20"/>
          <w:szCs w:val="20"/>
          <w:lang w:val="es-MX"/>
        </w:rPr>
      </w:pPr>
      <w:r w:rsidRPr="620E48B2">
        <w:rPr>
          <w:sz w:val="20"/>
          <w:szCs w:val="20"/>
          <w:lang w:val="es-MX"/>
        </w:rPr>
        <w:t xml:space="preserve">Al efecto, los interesados podrán agruparse para presentar una proposición, cumpliendo los siguientes aspectos: </w:t>
      </w:r>
    </w:p>
    <w:p w14:paraId="5102D716" w14:textId="1985FCE2" w:rsidR="00737F2C" w:rsidRDefault="5CA1A48C" w:rsidP="620E48B2">
      <w:pPr>
        <w:pStyle w:val="Prrafodelista"/>
        <w:autoSpaceDE w:val="0"/>
        <w:autoSpaceDN w:val="0"/>
        <w:adjustRightInd w:val="0"/>
        <w:ind w:left="0"/>
        <w:jc w:val="both"/>
        <w:rPr>
          <w:sz w:val="20"/>
          <w:szCs w:val="20"/>
          <w:lang w:val="es-MX"/>
        </w:rPr>
      </w:pPr>
      <w:r w:rsidRPr="620E48B2">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Default="5CA1A48C" w:rsidP="620E48B2">
      <w:pPr>
        <w:pStyle w:val="Prrafodelista"/>
        <w:autoSpaceDE w:val="0"/>
        <w:autoSpaceDN w:val="0"/>
        <w:adjustRightInd w:val="0"/>
        <w:ind w:left="0"/>
        <w:jc w:val="both"/>
        <w:rPr>
          <w:sz w:val="20"/>
          <w:szCs w:val="20"/>
          <w:lang w:val="es-MX"/>
        </w:rPr>
      </w:pPr>
      <w:r w:rsidRPr="620E48B2">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3E86D751" w:rsidR="00737F2C" w:rsidRDefault="5CA1A48C" w:rsidP="620E48B2">
      <w:pPr>
        <w:pStyle w:val="Prrafodelista"/>
        <w:autoSpaceDE w:val="0"/>
        <w:autoSpaceDN w:val="0"/>
        <w:adjustRightInd w:val="0"/>
        <w:ind w:left="0"/>
        <w:jc w:val="both"/>
        <w:rPr>
          <w:sz w:val="20"/>
          <w:szCs w:val="20"/>
          <w:lang w:val="es-MX"/>
        </w:rPr>
      </w:pPr>
      <w:r w:rsidRPr="620E48B2">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36387E1C" w14:textId="33D41F03" w:rsidR="00737F2C" w:rsidRDefault="5CA1A48C" w:rsidP="620E48B2">
      <w:pPr>
        <w:pStyle w:val="Prrafodelista"/>
        <w:autoSpaceDE w:val="0"/>
        <w:autoSpaceDN w:val="0"/>
        <w:adjustRightInd w:val="0"/>
        <w:ind w:left="0"/>
        <w:jc w:val="both"/>
        <w:rPr>
          <w:sz w:val="20"/>
          <w:szCs w:val="20"/>
          <w:lang w:val="es-MX"/>
        </w:rPr>
      </w:pPr>
      <w:r w:rsidRPr="620E48B2">
        <w:rPr>
          <w:sz w:val="20"/>
          <w:szCs w:val="20"/>
          <w:lang w:val="es-MX"/>
        </w:rPr>
        <w:t xml:space="preserve">IV. Para cumplir con los ingresos mínimos, en su caso, requeridos por la Comisión, se podrán sumar los correspondientes a cada una de las personas integrantes de la agrupación; </w:t>
      </w:r>
    </w:p>
    <w:p w14:paraId="08FC3982" w14:textId="259F164B" w:rsidR="00737F2C" w:rsidRDefault="5CA1A48C" w:rsidP="620E48B2">
      <w:pPr>
        <w:pStyle w:val="Prrafodelista"/>
        <w:autoSpaceDE w:val="0"/>
        <w:autoSpaceDN w:val="0"/>
        <w:adjustRightInd w:val="0"/>
        <w:ind w:left="0"/>
        <w:jc w:val="both"/>
        <w:rPr>
          <w:sz w:val="20"/>
          <w:szCs w:val="20"/>
          <w:lang w:val="es-MX"/>
        </w:rPr>
      </w:pPr>
      <w:r w:rsidRPr="620E48B2">
        <w:rPr>
          <w:sz w:val="20"/>
          <w:szCs w:val="20"/>
          <w:lang w:val="es-MX"/>
        </w:rPr>
        <w:t xml:space="preserve">V. Bajo ninguna justificación, la Comisión admitirá que un licitante participe de forma individual y conjunta en un mismo procedimiento. Esto con fundamento en el Artículo 40 de las </w:t>
      </w:r>
      <w:r w:rsidR="0CD3A7C9" w:rsidRPr="620E48B2">
        <w:rPr>
          <w:sz w:val="20"/>
          <w:szCs w:val="20"/>
          <w:lang w:val="es-MX"/>
        </w:rPr>
        <w:t>Políticas 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38059FEA"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lastRenderedPageBreak/>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w:t>
      </w:r>
      <w:r>
        <w:rPr>
          <w:rFonts w:cs="Arial"/>
          <w:sz w:val="20"/>
          <w:szCs w:val="20"/>
          <w:lang w:val="es-MX"/>
        </w:rPr>
        <w:lastRenderedPageBreak/>
        <w:t>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77777777"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737F2C">
      <w:pPr>
        <w:pStyle w:val="Prrafodelista"/>
        <w:numPr>
          <w:ilvl w:val="0"/>
          <w:numId w:val="31"/>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737F2C">
      <w:pPr>
        <w:pStyle w:val="Prrafodelista"/>
        <w:numPr>
          <w:ilvl w:val="0"/>
          <w:numId w:val="31"/>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737F2C">
      <w:pPr>
        <w:pStyle w:val="Prrafodelista"/>
        <w:numPr>
          <w:ilvl w:val="0"/>
          <w:numId w:val="31"/>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737F2C">
      <w:pPr>
        <w:pStyle w:val="Prrafodelista"/>
        <w:numPr>
          <w:ilvl w:val="0"/>
          <w:numId w:val="31"/>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737F2C">
      <w:pPr>
        <w:pStyle w:val="Prrafodelista"/>
        <w:numPr>
          <w:ilvl w:val="0"/>
          <w:numId w:val="31"/>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77777777"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737F2C">
      <w:pPr>
        <w:pStyle w:val="Prrafodelista"/>
        <w:numPr>
          <w:ilvl w:val="0"/>
          <w:numId w:val="32"/>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737F2C">
      <w:pPr>
        <w:pStyle w:val="Prrafodelista"/>
        <w:numPr>
          <w:ilvl w:val="0"/>
          <w:numId w:val="32"/>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737F2C">
      <w:pPr>
        <w:pStyle w:val="Prrafodelista"/>
        <w:numPr>
          <w:ilvl w:val="0"/>
          <w:numId w:val="32"/>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77777777"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C522382"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737F2C">
      <w:pPr>
        <w:pStyle w:val="Prrafodelista"/>
        <w:numPr>
          <w:ilvl w:val="0"/>
          <w:numId w:val="4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737F2C">
      <w:pPr>
        <w:pStyle w:val="Prrafodelista"/>
        <w:numPr>
          <w:ilvl w:val="0"/>
          <w:numId w:val="4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737F2C">
      <w:pPr>
        <w:pStyle w:val="Prrafodelista"/>
        <w:numPr>
          <w:ilvl w:val="0"/>
          <w:numId w:val="4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737F2C">
      <w:pPr>
        <w:pStyle w:val="Prrafodelista"/>
        <w:numPr>
          <w:ilvl w:val="0"/>
          <w:numId w:val="4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lastRenderedPageBreak/>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77777777" w:rsidR="00737F2C" w:rsidRPr="002F12F4" w:rsidRDefault="00737F2C" w:rsidP="00737F2C">
      <w:pPr>
        <w:pStyle w:val="Prrafodelista"/>
        <w:numPr>
          <w:ilvl w:val="0"/>
          <w:numId w:val="4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77777777" w:rsidR="00737F2C" w:rsidRPr="002F12F4" w:rsidRDefault="00737F2C" w:rsidP="00737F2C">
      <w:pPr>
        <w:pStyle w:val="Prrafodelista"/>
        <w:numPr>
          <w:ilvl w:val="0"/>
          <w:numId w:val="4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737F2C">
      <w:pPr>
        <w:pStyle w:val="Prrafodelista"/>
        <w:numPr>
          <w:ilvl w:val="0"/>
          <w:numId w:val="48"/>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737F2C">
      <w:pPr>
        <w:pStyle w:val="Prrafodelista"/>
        <w:numPr>
          <w:ilvl w:val="0"/>
          <w:numId w:val="4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737F2C">
      <w:pPr>
        <w:pStyle w:val="Prrafodelista"/>
        <w:numPr>
          <w:ilvl w:val="0"/>
          <w:numId w:val="1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737F2C">
      <w:pPr>
        <w:pStyle w:val="Prrafodelista"/>
        <w:numPr>
          <w:ilvl w:val="0"/>
          <w:numId w:val="11"/>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737F2C">
      <w:pPr>
        <w:pStyle w:val="Prrafodelista"/>
        <w:numPr>
          <w:ilvl w:val="0"/>
          <w:numId w:val="11"/>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w:t>
      </w:r>
      <w:r w:rsidRPr="002F12F4">
        <w:rPr>
          <w:rFonts w:cs="Arial"/>
          <w:sz w:val="20"/>
          <w:szCs w:val="20"/>
          <w:lang w:val="es-MX"/>
        </w:rPr>
        <w:lastRenderedPageBreak/>
        <w:t>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737F2C">
      <w:pPr>
        <w:numPr>
          <w:ilvl w:val="0"/>
          <w:numId w:val="11"/>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737F2C">
      <w:pPr>
        <w:numPr>
          <w:ilvl w:val="0"/>
          <w:numId w:val="11"/>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737F2C">
      <w:pPr>
        <w:numPr>
          <w:ilvl w:val="0"/>
          <w:numId w:val="11"/>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737F2C">
      <w:pPr>
        <w:numPr>
          <w:ilvl w:val="0"/>
          <w:numId w:val="11"/>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737F2C">
      <w:pPr>
        <w:widowControl w:val="0"/>
        <w:numPr>
          <w:ilvl w:val="0"/>
          <w:numId w:val="11"/>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737F2C">
      <w:pPr>
        <w:numPr>
          <w:ilvl w:val="0"/>
          <w:numId w:val="11"/>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4FABBAB" w:rsidR="0FD9C201" w:rsidRDefault="74DFE050" w:rsidP="620E48B2">
      <w:pPr>
        <w:numPr>
          <w:ilvl w:val="0"/>
          <w:numId w:val="11"/>
        </w:numPr>
        <w:tabs>
          <w:tab w:val="left" w:pos="426"/>
        </w:tabs>
        <w:jc w:val="both"/>
        <w:rPr>
          <w:rFonts w:cs="Arial"/>
          <w:sz w:val="20"/>
          <w:szCs w:val="20"/>
          <w:lang w:val="es-MX"/>
        </w:rPr>
      </w:pPr>
      <w:r w:rsidRPr="620E48B2">
        <w:rPr>
          <w:rFonts w:cs="Arial"/>
          <w:sz w:val="20"/>
          <w:szCs w:val="20"/>
          <w:lang w:val="es-MX"/>
        </w:rPr>
        <w:t xml:space="preserve">Convenio de Participación Conjunta. </w:t>
      </w:r>
      <w:r w:rsidRPr="620E48B2">
        <w:rPr>
          <w:rFonts w:cs="Arial"/>
          <w:b/>
          <w:bCs/>
          <w:sz w:val="20"/>
          <w:szCs w:val="20"/>
          <w:lang w:val="es-MX"/>
        </w:rPr>
        <w:t>Formato Número 10</w:t>
      </w:r>
      <w:r w:rsidRPr="620E48B2">
        <w:rPr>
          <w:rFonts w:cs="Arial"/>
          <w:sz w:val="20"/>
          <w:szCs w:val="20"/>
          <w:lang w:val="es-MX"/>
        </w:rPr>
        <w:t xml:space="preserve"> </w:t>
      </w:r>
      <w:r w:rsidR="55190C85" w:rsidRPr="620E48B2">
        <w:rPr>
          <w:rFonts w:cs="Arial"/>
          <w:sz w:val="20"/>
          <w:szCs w:val="20"/>
          <w:lang w:val="es-MX"/>
        </w:rPr>
        <w:t>(En caso de resultar aplicable)</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31083D6B" w:rsidP="00737F2C">
      <w:pPr>
        <w:pStyle w:val="Prrafodelista"/>
        <w:numPr>
          <w:ilvl w:val="0"/>
          <w:numId w:val="11"/>
        </w:numPr>
        <w:jc w:val="both"/>
        <w:rPr>
          <w:rFonts w:cs="Arial"/>
          <w:sz w:val="20"/>
          <w:szCs w:val="20"/>
          <w:lang w:val="es-MX"/>
        </w:rPr>
      </w:pPr>
      <w:r w:rsidRPr="620E48B2">
        <w:rPr>
          <w:rFonts w:cs="Arial"/>
          <w:sz w:val="20"/>
          <w:szCs w:val="20"/>
          <w:lang w:val="es-MX"/>
        </w:rPr>
        <w:t xml:space="preserve">Propuesta Económica. </w:t>
      </w:r>
      <w:r w:rsidRPr="620E48B2">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737F2C">
      <w:pPr>
        <w:pStyle w:val="Prrafodelista"/>
        <w:numPr>
          <w:ilvl w:val="0"/>
          <w:numId w:val="12"/>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737F2C">
      <w:pPr>
        <w:pStyle w:val="Prrafodelista"/>
        <w:numPr>
          <w:ilvl w:val="0"/>
          <w:numId w:val="12"/>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737F2C">
      <w:pPr>
        <w:numPr>
          <w:ilvl w:val="0"/>
          <w:numId w:val="12"/>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737F2C">
      <w:pPr>
        <w:numPr>
          <w:ilvl w:val="0"/>
          <w:numId w:val="12"/>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741953" w:rsidP="00737F2C">
      <w:pPr>
        <w:rPr>
          <w:rStyle w:val="Hipervnculo"/>
        </w:rPr>
      </w:pPr>
      <w:hyperlink r:id="rId9"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3F59F091" w14:textId="77777777" w:rsidR="00737F2C" w:rsidRDefault="00737F2C" w:rsidP="00737F2C">
      <w:pPr>
        <w:rPr>
          <w:rFonts w:cs="Arial"/>
          <w:b/>
          <w:sz w:val="20"/>
          <w:szCs w:val="20"/>
          <w:u w:val="single"/>
          <w:lang w:val="es-MX"/>
        </w:rPr>
      </w:pPr>
    </w:p>
    <w:p w14:paraId="4C0A95D1" w14:textId="77777777" w:rsidR="00737F2C" w:rsidRDefault="00737F2C" w:rsidP="00737F2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77777777"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9304C60" w14:textId="77777777" w:rsidR="00737F2C" w:rsidRDefault="00737F2C" w:rsidP="00737F2C">
      <w:pPr>
        <w:jc w:val="center"/>
        <w:rPr>
          <w:rFonts w:ascii="Soberana Sans" w:hAnsi="Soberana Sans" w:cs="Arial"/>
          <w:sz w:val="22"/>
          <w:szCs w:val="22"/>
          <w:lang w:val="es-MX"/>
        </w:rPr>
      </w:pPr>
    </w:p>
    <w:p w14:paraId="4E3CA06D" w14:textId="7868E44F" w:rsidR="00ED0735" w:rsidRPr="000F3C5D" w:rsidRDefault="0938BB64" w:rsidP="620E48B2">
      <w:pPr>
        <w:jc w:val="both"/>
        <w:rPr>
          <w:rFonts w:ascii="Franklin Gothic Book" w:hAnsi="Franklin Gothic Book"/>
        </w:rPr>
      </w:pPr>
      <w:r w:rsidRPr="620E48B2">
        <w:rPr>
          <w:rFonts w:ascii="Franklin Gothic Book" w:hAnsi="Franklin Gothic Book"/>
        </w:rPr>
        <w:t xml:space="preserve">El licitante proporcionará una propuesta económica para que la Cofece cuente con una suscripción digital o en línea a cada uno de los siguientes medios de información, </w:t>
      </w:r>
      <w:r w:rsidR="40F8348E" w:rsidRPr="620E48B2">
        <w:rPr>
          <w:rFonts w:ascii="Franklin Gothic Book" w:hAnsi="Franklin Gothic Book"/>
        </w:rPr>
        <w:t xml:space="preserve">así como </w:t>
      </w:r>
      <w:r w:rsidRPr="620E48B2">
        <w:rPr>
          <w:rFonts w:ascii="Franklin Gothic Book" w:hAnsi="Franklin Gothic Book"/>
        </w:rPr>
        <w:t xml:space="preserve">en el caso del periódico Reforma (4 suscripciones digitales) y la revista </w:t>
      </w:r>
      <w:r w:rsidRPr="620E48B2">
        <w:rPr>
          <w:rFonts w:ascii="Franklin Gothic Book" w:hAnsi="Franklin Gothic Book"/>
          <w:i/>
          <w:iCs/>
        </w:rPr>
        <w:t>The Economist</w:t>
      </w:r>
      <w:r w:rsidRPr="620E48B2">
        <w:rPr>
          <w:rFonts w:ascii="Franklin Gothic Book" w:hAnsi="Franklin Gothic Book"/>
        </w:rPr>
        <w:t xml:space="preserve"> (10 suscripciones digitales):</w:t>
      </w:r>
    </w:p>
    <w:p w14:paraId="1CEEADDC" w14:textId="77777777" w:rsidR="00737F2C" w:rsidRPr="00ED0735" w:rsidRDefault="00737F2C" w:rsidP="00737F2C">
      <w:pPr>
        <w:jc w:val="center"/>
        <w:rPr>
          <w:rFonts w:ascii="Soberana Sans" w:hAnsi="Soberana Sans" w:cs="Arial"/>
          <w:sz w:val="22"/>
          <w:szCs w:val="22"/>
        </w:rPr>
      </w:pPr>
    </w:p>
    <w:tbl>
      <w:tblPr>
        <w:tblW w:w="0" w:type="auto"/>
        <w:tblCellMar>
          <w:left w:w="0" w:type="dxa"/>
          <w:right w:w="0" w:type="dxa"/>
        </w:tblCellMar>
        <w:tblLook w:val="04A0" w:firstRow="1" w:lastRow="0" w:firstColumn="1" w:lastColumn="0" w:noHBand="0" w:noVBand="1"/>
      </w:tblPr>
      <w:tblGrid>
        <w:gridCol w:w="559"/>
        <w:gridCol w:w="4538"/>
        <w:gridCol w:w="3723"/>
      </w:tblGrid>
      <w:tr w:rsidR="00ED0735" w:rsidRPr="000F3C5D" w14:paraId="20D83BB9" w14:textId="77777777" w:rsidTr="00ED0735">
        <w:trPr>
          <w:trHeight w:val="679"/>
        </w:trPr>
        <w:tc>
          <w:tcPr>
            <w:tcW w:w="559" w:type="dxa"/>
            <w:tcBorders>
              <w:top w:val="dotted" w:sz="8" w:space="0" w:color="auto"/>
              <w:left w:val="dotted" w:sz="8" w:space="0" w:color="auto"/>
              <w:bottom w:val="dotted" w:sz="8" w:space="0" w:color="auto"/>
              <w:right w:val="dotted" w:sz="8" w:space="0" w:color="auto"/>
            </w:tcBorders>
            <w:shd w:val="clear" w:color="auto" w:fill="006666"/>
            <w:tcMar>
              <w:top w:w="0" w:type="dxa"/>
              <w:left w:w="108" w:type="dxa"/>
              <w:bottom w:w="0" w:type="dxa"/>
              <w:right w:w="108" w:type="dxa"/>
            </w:tcMar>
            <w:vAlign w:val="center"/>
            <w:hideMark/>
          </w:tcPr>
          <w:p w14:paraId="71171E23" w14:textId="77777777" w:rsidR="00ED0735" w:rsidRPr="000F3C5D" w:rsidRDefault="00ED0735">
            <w:pPr>
              <w:jc w:val="center"/>
              <w:rPr>
                <w:rFonts w:ascii="Franklin Gothic Book" w:hAnsi="Franklin Gothic Book"/>
                <w:b/>
                <w:bCs/>
                <w:color w:val="FFFFFF" w:themeColor="background1"/>
              </w:rPr>
            </w:pPr>
            <w:r w:rsidRPr="000F3C5D">
              <w:rPr>
                <w:rFonts w:ascii="Franklin Gothic Book" w:hAnsi="Franklin Gothic Book"/>
                <w:b/>
                <w:bCs/>
                <w:color w:val="FFFFFF" w:themeColor="background1"/>
              </w:rPr>
              <w:t>No.</w:t>
            </w:r>
          </w:p>
        </w:tc>
        <w:tc>
          <w:tcPr>
            <w:tcW w:w="4538" w:type="dxa"/>
            <w:tcBorders>
              <w:top w:val="dotted" w:sz="8" w:space="0" w:color="auto"/>
              <w:left w:val="nil"/>
              <w:bottom w:val="dotted" w:sz="8" w:space="0" w:color="auto"/>
              <w:right w:val="dotted" w:sz="8" w:space="0" w:color="auto"/>
            </w:tcBorders>
            <w:shd w:val="clear" w:color="auto" w:fill="006666"/>
            <w:tcMar>
              <w:top w:w="0" w:type="dxa"/>
              <w:left w:w="108" w:type="dxa"/>
              <w:bottom w:w="0" w:type="dxa"/>
              <w:right w:w="108" w:type="dxa"/>
            </w:tcMar>
            <w:vAlign w:val="center"/>
            <w:hideMark/>
          </w:tcPr>
          <w:p w14:paraId="1EEC1B2E" w14:textId="77777777" w:rsidR="00ED0735" w:rsidRPr="000F3C5D" w:rsidRDefault="00ED0735">
            <w:pPr>
              <w:jc w:val="center"/>
              <w:rPr>
                <w:rFonts w:ascii="Franklin Gothic Book" w:hAnsi="Franklin Gothic Book"/>
                <w:b/>
                <w:bCs/>
                <w:color w:val="FFFFFF" w:themeColor="background1"/>
              </w:rPr>
            </w:pPr>
            <w:r w:rsidRPr="000F3C5D">
              <w:rPr>
                <w:rFonts w:ascii="Franklin Gothic Book" w:hAnsi="Franklin Gothic Book"/>
                <w:b/>
                <w:bCs/>
                <w:color w:val="FFFFFF" w:themeColor="background1"/>
              </w:rPr>
              <w:t>Suscripción</w:t>
            </w:r>
          </w:p>
        </w:tc>
        <w:tc>
          <w:tcPr>
            <w:tcW w:w="3723" w:type="dxa"/>
            <w:tcBorders>
              <w:top w:val="dotted" w:sz="8" w:space="0" w:color="auto"/>
              <w:left w:val="nil"/>
              <w:bottom w:val="dotted" w:sz="8" w:space="0" w:color="auto"/>
              <w:right w:val="dotted" w:sz="8" w:space="0" w:color="auto"/>
            </w:tcBorders>
            <w:shd w:val="clear" w:color="auto" w:fill="006666"/>
            <w:vAlign w:val="center"/>
          </w:tcPr>
          <w:p w14:paraId="62DB6DEE" w14:textId="77777777" w:rsidR="00ED0735" w:rsidRPr="000F3C5D" w:rsidRDefault="00ED0735">
            <w:pPr>
              <w:jc w:val="center"/>
              <w:rPr>
                <w:rFonts w:ascii="Franklin Gothic Book" w:hAnsi="Franklin Gothic Book"/>
                <w:b/>
                <w:bCs/>
                <w:color w:val="FFFFFF" w:themeColor="background1"/>
              </w:rPr>
            </w:pPr>
            <w:r w:rsidRPr="000F3C5D">
              <w:rPr>
                <w:rFonts w:ascii="Franklin Gothic Book" w:hAnsi="Franklin Gothic Book"/>
                <w:b/>
                <w:bCs/>
                <w:color w:val="FFFFFF" w:themeColor="background1"/>
              </w:rPr>
              <w:t>Costo de la suscripción</w:t>
            </w:r>
          </w:p>
          <w:p w14:paraId="17152279" w14:textId="77777777" w:rsidR="00ED0735" w:rsidRPr="000F3C5D" w:rsidRDefault="00ED0735">
            <w:pPr>
              <w:jc w:val="center"/>
              <w:rPr>
                <w:rFonts w:ascii="Franklin Gothic Book" w:hAnsi="Franklin Gothic Book"/>
                <w:b/>
                <w:bCs/>
                <w:color w:val="FFFFFF" w:themeColor="background1"/>
              </w:rPr>
            </w:pPr>
            <w:r w:rsidRPr="000F3C5D">
              <w:rPr>
                <w:rFonts w:ascii="Franklin Gothic Book" w:hAnsi="Franklin Gothic Book"/>
                <w:b/>
                <w:bCs/>
                <w:color w:val="FFFFFF" w:themeColor="background1"/>
              </w:rPr>
              <w:t>(en pesos mexicanos con IVA incluido, si aplica)</w:t>
            </w:r>
          </w:p>
        </w:tc>
      </w:tr>
      <w:tr w:rsidR="00ED0735" w:rsidRPr="000F3C5D" w14:paraId="3852A9D6" w14:textId="77777777" w:rsidTr="00ED0735">
        <w:tc>
          <w:tcPr>
            <w:tcW w:w="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277F1CA" w14:textId="77777777" w:rsidR="00ED0735" w:rsidRPr="000F3C5D" w:rsidRDefault="00ED0735">
            <w:pPr>
              <w:rPr>
                <w:rFonts w:ascii="Franklin Gothic Book" w:hAnsi="Franklin Gothic Book"/>
              </w:rPr>
            </w:pPr>
            <w:r w:rsidRPr="000F3C5D">
              <w:rPr>
                <w:rFonts w:ascii="Franklin Gothic Book" w:hAnsi="Franklin Gothic Book"/>
              </w:rPr>
              <w:t>1</w:t>
            </w:r>
          </w:p>
        </w:tc>
        <w:tc>
          <w:tcPr>
            <w:tcW w:w="4538" w:type="dxa"/>
            <w:tcBorders>
              <w:top w:val="nil"/>
              <w:left w:val="nil"/>
              <w:bottom w:val="dotted" w:sz="8" w:space="0" w:color="auto"/>
              <w:right w:val="dotted" w:sz="8" w:space="0" w:color="auto"/>
            </w:tcBorders>
            <w:tcMar>
              <w:top w:w="0" w:type="dxa"/>
              <w:left w:w="108" w:type="dxa"/>
              <w:bottom w:w="0" w:type="dxa"/>
              <w:right w:w="108" w:type="dxa"/>
            </w:tcMar>
          </w:tcPr>
          <w:p w14:paraId="6E839418" w14:textId="77777777" w:rsidR="00ED0735" w:rsidRPr="000F3C5D" w:rsidRDefault="00ED0735">
            <w:pPr>
              <w:rPr>
                <w:rFonts w:ascii="Franklin Gothic Book" w:hAnsi="Franklin Gothic Book"/>
              </w:rPr>
            </w:pPr>
            <w:r w:rsidRPr="000F3C5D">
              <w:rPr>
                <w:rFonts w:ascii="Franklin Gothic Book" w:hAnsi="Franklin Gothic Book"/>
              </w:rPr>
              <w:t>The Economist en línea (10 suscripciones)</w:t>
            </w:r>
          </w:p>
        </w:tc>
        <w:tc>
          <w:tcPr>
            <w:tcW w:w="3723" w:type="dxa"/>
            <w:tcBorders>
              <w:top w:val="nil"/>
              <w:left w:val="nil"/>
              <w:bottom w:val="dotted" w:sz="8" w:space="0" w:color="auto"/>
              <w:right w:val="dotted" w:sz="8" w:space="0" w:color="auto"/>
            </w:tcBorders>
          </w:tcPr>
          <w:p w14:paraId="48D54206" w14:textId="77777777" w:rsidR="00ED0735" w:rsidRPr="000F3C5D" w:rsidRDefault="00ED0735">
            <w:pPr>
              <w:rPr>
                <w:rFonts w:ascii="Franklin Gothic Book" w:hAnsi="Franklin Gothic Book"/>
              </w:rPr>
            </w:pPr>
          </w:p>
        </w:tc>
      </w:tr>
      <w:tr w:rsidR="00ED0735" w:rsidRPr="000F3C5D" w14:paraId="08207815" w14:textId="77777777" w:rsidTr="00ED0735">
        <w:tc>
          <w:tcPr>
            <w:tcW w:w="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64A3F6C" w14:textId="77777777" w:rsidR="00ED0735" w:rsidRPr="000F3C5D" w:rsidRDefault="00ED0735">
            <w:pPr>
              <w:rPr>
                <w:rFonts w:ascii="Franklin Gothic Book" w:hAnsi="Franklin Gothic Book"/>
              </w:rPr>
            </w:pPr>
            <w:r w:rsidRPr="000F3C5D">
              <w:rPr>
                <w:rFonts w:ascii="Franklin Gothic Book" w:hAnsi="Franklin Gothic Book"/>
              </w:rPr>
              <w:t>2</w:t>
            </w:r>
          </w:p>
        </w:tc>
        <w:tc>
          <w:tcPr>
            <w:tcW w:w="4538" w:type="dxa"/>
            <w:tcBorders>
              <w:top w:val="nil"/>
              <w:left w:val="nil"/>
              <w:bottom w:val="dotted" w:sz="8" w:space="0" w:color="auto"/>
              <w:right w:val="dotted" w:sz="8" w:space="0" w:color="auto"/>
            </w:tcBorders>
            <w:tcMar>
              <w:top w:w="0" w:type="dxa"/>
              <w:left w:w="108" w:type="dxa"/>
              <w:bottom w:w="0" w:type="dxa"/>
              <w:right w:w="108" w:type="dxa"/>
            </w:tcMar>
          </w:tcPr>
          <w:p w14:paraId="796FF36A" w14:textId="77777777" w:rsidR="00ED0735" w:rsidRPr="000F3C5D" w:rsidRDefault="00ED0735">
            <w:pPr>
              <w:rPr>
                <w:rFonts w:ascii="Franklin Gothic Book" w:hAnsi="Franklin Gothic Book"/>
              </w:rPr>
            </w:pPr>
            <w:r w:rsidRPr="000F3C5D">
              <w:rPr>
                <w:rFonts w:ascii="Franklin Gothic Book" w:hAnsi="Franklin Gothic Book"/>
              </w:rPr>
              <w:t>El Economista digital</w:t>
            </w:r>
          </w:p>
        </w:tc>
        <w:tc>
          <w:tcPr>
            <w:tcW w:w="3723" w:type="dxa"/>
            <w:tcBorders>
              <w:top w:val="nil"/>
              <w:left w:val="nil"/>
              <w:bottom w:val="dotted" w:sz="8" w:space="0" w:color="auto"/>
              <w:right w:val="dotted" w:sz="8" w:space="0" w:color="auto"/>
            </w:tcBorders>
          </w:tcPr>
          <w:p w14:paraId="56DA19E6" w14:textId="77777777" w:rsidR="00ED0735" w:rsidRPr="000F3C5D" w:rsidRDefault="00ED0735">
            <w:pPr>
              <w:rPr>
                <w:rFonts w:ascii="Franklin Gothic Book" w:hAnsi="Franklin Gothic Book"/>
              </w:rPr>
            </w:pPr>
          </w:p>
        </w:tc>
      </w:tr>
      <w:tr w:rsidR="00ED0735" w:rsidRPr="000F3C5D" w14:paraId="5F61153C" w14:textId="77777777" w:rsidTr="00ED0735">
        <w:tc>
          <w:tcPr>
            <w:tcW w:w="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0AB63D7" w14:textId="77777777" w:rsidR="00ED0735" w:rsidRPr="000F3C5D" w:rsidRDefault="00ED0735">
            <w:pPr>
              <w:rPr>
                <w:rFonts w:ascii="Franklin Gothic Book" w:hAnsi="Franklin Gothic Book"/>
              </w:rPr>
            </w:pPr>
            <w:r w:rsidRPr="000F3C5D">
              <w:rPr>
                <w:rFonts w:ascii="Franklin Gothic Book" w:hAnsi="Franklin Gothic Book"/>
              </w:rPr>
              <w:t>3</w:t>
            </w:r>
          </w:p>
        </w:tc>
        <w:tc>
          <w:tcPr>
            <w:tcW w:w="4538" w:type="dxa"/>
            <w:tcBorders>
              <w:top w:val="nil"/>
              <w:left w:val="nil"/>
              <w:bottom w:val="dotted" w:sz="8" w:space="0" w:color="auto"/>
              <w:right w:val="dotted" w:sz="8" w:space="0" w:color="auto"/>
            </w:tcBorders>
            <w:tcMar>
              <w:top w:w="0" w:type="dxa"/>
              <w:left w:w="108" w:type="dxa"/>
              <w:bottom w:w="0" w:type="dxa"/>
              <w:right w:w="108" w:type="dxa"/>
            </w:tcMar>
          </w:tcPr>
          <w:p w14:paraId="2A22215F" w14:textId="77777777" w:rsidR="00ED0735" w:rsidRPr="000F3C5D" w:rsidRDefault="00ED0735">
            <w:pPr>
              <w:rPr>
                <w:rFonts w:ascii="Franklin Gothic Book" w:hAnsi="Franklin Gothic Book"/>
              </w:rPr>
            </w:pPr>
            <w:r w:rsidRPr="000F3C5D">
              <w:rPr>
                <w:rFonts w:ascii="Franklin Gothic Book" w:hAnsi="Franklin Gothic Book"/>
              </w:rPr>
              <w:t>El Universal digital</w:t>
            </w:r>
          </w:p>
        </w:tc>
        <w:tc>
          <w:tcPr>
            <w:tcW w:w="3723" w:type="dxa"/>
            <w:tcBorders>
              <w:top w:val="nil"/>
              <w:left w:val="nil"/>
              <w:bottom w:val="dotted" w:sz="8" w:space="0" w:color="auto"/>
              <w:right w:val="dotted" w:sz="8" w:space="0" w:color="auto"/>
            </w:tcBorders>
          </w:tcPr>
          <w:p w14:paraId="7A67136C" w14:textId="77777777" w:rsidR="00ED0735" w:rsidRPr="000F3C5D" w:rsidRDefault="00ED0735">
            <w:pPr>
              <w:rPr>
                <w:rFonts w:ascii="Franklin Gothic Book" w:hAnsi="Franklin Gothic Book"/>
              </w:rPr>
            </w:pPr>
          </w:p>
        </w:tc>
      </w:tr>
      <w:tr w:rsidR="00ED0735" w:rsidRPr="000F3C5D" w14:paraId="2DDD8A83" w14:textId="77777777" w:rsidTr="00ED0735">
        <w:tc>
          <w:tcPr>
            <w:tcW w:w="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A789A81" w14:textId="77777777" w:rsidR="00ED0735" w:rsidRPr="000F3C5D" w:rsidRDefault="00ED0735">
            <w:pPr>
              <w:rPr>
                <w:rFonts w:ascii="Franklin Gothic Book" w:hAnsi="Franklin Gothic Book"/>
              </w:rPr>
            </w:pPr>
            <w:r w:rsidRPr="000F3C5D">
              <w:rPr>
                <w:rFonts w:ascii="Franklin Gothic Book" w:hAnsi="Franklin Gothic Book"/>
              </w:rPr>
              <w:t>4</w:t>
            </w:r>
          </w:p>
        </w:tc>
        <w:tc>
          <w:tcPr>
            <w:tcW w:w="4538" w:type="dxa"/>
            <w:tcBorders>
              <w:top w:val="nil"/>
              <w:left w:val="nil"/>
              <w:bottom w:val="dotted" w:sz="8" w:space="0" w:color="auto"/>
              <w:right w:val="dotted" w:sz="8" w:space="0" w:color="auto"/>
            </w:tcBorders>
            <w:tcMar>
              <w:top w:w="0" w:type="dxa"/>
              <w:left w:w="108" w:type="dxa"/>
              <w:bottom w:w="0" w:type="dxa"/>
              <w:right w:w="108" w:type="dxa"/>
            </w:tcMar>
          </w:tcPr>
          <w:p w14:paraId="6FCC1C6E" w14:textId="77777777" w:rsidR="00ED0735" w:rsidRPr="000F3C5D" w:rsidRDefault="00ED0735">
            <w:pPr>
              <w:rPr>
                <w:rFonts w:ascii="Franklin Gothic Book" w:hAnsi="Franklin Gothic Book"/>
              </w:rPr>
            </w:pPr>
            <w:r w:rsidRPr="000F3C5D">
              <w:rPr>
                <w:rFonts w:ascii="Franklin Gothic Book" w:hAnsi="Franklin Gothic Book"/>
              </w:rPr>
              <w:t>Proceso en línea</w:t>
            </w:r>
          </w:p>
        </w:tc>
        <w:tc>
          <w:tcPr>
            <w:tcW w:w="3723" w:type="dxa"/>
            <w:tcBorders>
              <w:top w:val="nil"/>
              <w:left w:val="nil"/>
              <w:bottom w:val="dotted" w:sz="8" w:space="0" w:color="auto"/>
              <w:right w:val="dotted" w:sz="8" w:space="0" w:color="auto"/>
            </w:tcBorders>
          </w:tcPr>
          <w:p w14:paraId="046B9270" w14:textId="77777777" w:rsidR="00ED0735" w:rsidRPr="000F3C5D" w:rsidRDefault="00ED0735">
            <w:pPr>
              <w:rPr>
                <w:rFonts w:ascii="Franklin Gothic Book" w:hAnsi="Franklin Gothic Book"/>
              </w:rPr>
            </w:pPr>
          </w:p>
        </w:tc>
      </w:tr>
      <w:tr w:rsidR="00ED0735" w:rsidRPr="000F3C5D" w14:paraId="7DDA8863" w14:textId="77777777" w:rsidTr="00ED0735">
        <w:tc>
          <w:tcPr>
            <w:tcW w:w="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717836E" w14:textId="77777777" w:rsidR="00ED0735" w:rsidRPr="000F3C5D" w:rsidRDefault="00ED0735">
            <w:pPr>
              <w:rPr>
                <w:rFonts w:ascii="Franklin Gothic Book" w:hAnsi="Franklin Gothic Book"/>
              </w:rPr>
            </w:pPr>
            <w:r w:rsidRPr="000F3C5D">
              <w:rPr>
                <w:rFonts w:ascii="Franklin Gothic Book" w:hAnsi="Franklin Gothic Book"/>
              </w:rPr>
              <w:t>5</w:t>
            </w:r>
          </w:p>
        </w:tc>
        <w:tc>
          <w:tcPr>
            <w:tcW w:w="4538" w:type="dxa"/>
            <w:tcBorders>
              <w:top w:val="nil"/>
              <w:left w:val="nil"/>
              <w:bottom w:val="dotted" w:sz="8" w:space="0" w:color="auto"/>
              <w:right w:val="dotted" w:sz="8" w:space="0" w:color="auto"/>
            </w:tcBorders>
            <w:tcMar>
              <w:top w:w="0" w:type="dxa"/>
              <w:left w:w="108" w:type="dxa"/>
              <w:bottom w:w="0" w:type="dxa"/>
              <w:right w:w="108" w:type="dxa"/>
            </w:tcMar>
          </w:tcPr>
          <w:p w14:paraId="4C19E382" w14:textId="77777777" w:rsidR="00ED0735" w:rsidRPr="000F3C5D" w:rsidRDefault="00ED0735">
            <w:pPr>
              <w:rPr>
                <w:rFonts w:ascii="Franklin Gothic Book" w:hAnsi="Franklin Gothic Book"/>
              </w:rPr>
            </w:pPr>
            <w:r w:rsidRPr="000F3C5D">
              <w:rPr>
                <w:rFonts w:ascii="Franklin Gothic Book" w:hAnsi="Franklin Gothic Book"/>
              </w:rPr>
              <w:t>Animal Político en línea</w:t>
            </w:r>
          </w:p>
        </w:tc>
        <w:tc>
          <w:tcPr>
            <w:tcW w:w="3723" w:type="dxa"/>
            <w:tcBorders>
              <w:top w:val="nil"/>
              <w:left w:val="nil"/>
              <w:bottom w:val="dotted" w:sz="8" w:space="0" w:color="auto"/>
              <w:right w:val="dotted" w:sz="8" w:space="0" w:color="auto"/>
            </w:tcBorders>
          </w:tcPr>
          <w:p w14:paraId="1839D62F" w14:textId="77777777" w:rsidR="00ED0735" w:rsidRPr="000F3C5D" w:rsidRDefault="00ED0735">
            <w:pPr>
              <w:rPr>
                <w:rFonts w:ascii="Franklin Gothic Book" w:hAnsi="Franklin Gothic Book"/>
              </w:rPr>
            </w:pPr>
          </w:p>
        </w:tc>
      </w:tr>
      <w:tr w:rsidR="00ED0735" w:rsidRPr="000F3C5D" w14:paraId="6F35A51C" w14:textId="77777777" w:rsidTr="00ED0735">
        <w:tc>
          <w:tcPr>
            <w:tcW w:w="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3AF2A76" w14:textId="77777777" w:rsidR="00ED0735" w:rsidRPr="000F3C5D" w:rsidRDefault="00ED0735">
            <w:pPr>
              <w:rPr>
                <w:rFonts w:ascii="Franklin Gothic Book" w:hAnsi="Franklin Gothic Book"/>
              </w:rPr>
            </w:pPr>
            <w:r w:rsidRPr="000F3C5D">
              <w:rPr>
                <w:rFonts w:ascii="Franklin Gothic Book" w:hAnsi="Franklin Gothic Book"/>
              </w:rPr>
              <w:t>6</w:t>
            </w:r>
          </w:p>
        </w:tc>
        <w:tc>
          <w:tcPr>
            <w:tcW w:w="4538" w:type="dxa"/>
            <w:tcBorders>
              <w:top w:val="nil"/>
              <w:left w:val="nil"/>
              <w:bottom w:val="dotted" w:sz="8" w:space="0" w:color="auto"/>
              <w:right w:val="dotted" w:sz="8" w:space="0" w:color="auto"/>
            </w:tcBorders>
            <w:tcMar>
              <w:top w:w="0" w:type="dxa"/>
              <w:left w:w="108" w:type="dxa"/>
              <w:bottom w:w="0" w:type="dxa"/>
              <w:right w:w="108" w:type="dxa"/>
            </w:tcMar>
          </w:tcPr>
          <w:p w14:paraId="31FCCB4F" w14:textId="77777777" w:rsidR="00ED0735" w:rsidRPr="000F3C5D" w:rsidRDefault="00ED0735">
            <w:pPr>
              <w:rPr>
                <w:rFonts w:ascii="Franklin Gothic Book" w:hAnsi="Franklin Gothic Book"/>
              </w:rPr>
            </w:pPr>
            <w:r w:rsidRPr="000F3C5D">
              <w:rPr>
                <w:rFonts w:ascii="Franklin Gothic Book" w:hAnsi="Franklin Gothic Book"/>
              </w:rPr>
              <w:t>Reforma digital (4 suscripciones)</w:t>
            </w:r>
          </w:p>
        </w:tc>
        <w:tc>
          <w:tcPr>
            <w:tcW w:w="3723" w:type="dxa"/>
            <w:tcBorders>
              <w:top w:val="nil"/>
              <w:left w:val="nil"/>
              <w:bottom w:val="dotted" w:sz="8" w:space="0" w:color="auto"/>
              <w:right w:val="dotted" w:sz="8" w:space="0" w:color="auto"/>
            </w:tcBorders>
          </w:tcPr>
          <w:p w14:paraId="4A105264" w14:textId="77777777" w:rsidR="00ED0735" w:rsidRPr="000F3C5D" w:rsidRDefault="00ED0735">
            <w:pPr>
              <w:rPr>
                <w:rFonts w:ascii="Franklin Gothic Book" w:hAnsi="Franklin Gothic Book"/>
              </w:rPr>
            </w:pPr>
          </w:p>
        </w:tc>
      </w:tr>
      <w:tr w:rsidR="00ED0735" w:rsidRPr="000F3C5D" w14:paraId="56E7C507" w14:textId="77777777" w:rsidTr="00ED0735">
        <w:tc>
          <w:tcPr>
            <w:tcW w:w="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80C1AC1" w14:textId="77777777" w:rsidR="00ED0735" w:rsidRPr="000F3C5D" w:rsidRDefault="00ED0735">
            <w:pPr>
              <w:rPr>
                <w:rFonts w:ascii="Franklin Gothic Book" w:hAnsi="Franklin Gothic Book"/>
              </w:rPr>
            </w:pPr>
            <w:r w:rsidRPr="000F3C5D">
              <w:rPr>
                <w:rFonts w:ascii="Franklin Gothic Book" w:hAnsi="Franklin Gothic Book"/>
              </w:rPr>
              <w:t>7</w:t>
            </w:r>
          </w:p>
        </w:tc>
        <w:tc>
          <w:tcPr>
            <w:tcW w:w="4538" w:type="dxa"/>
            <w:tcBorders>
              <w:top w:val="nil"/>
              <w:left w:val="nil"/>
              <w:bottom w:val="dotted" w:sz="8" w:space="0" w:color="auto"/>
              <w:right w:val="dotted" w:sz="8" w:space="0" w:color="auto"/>
            </w:tcBorders>
            <w:tcMar>
              <w:top w:w="0" w:type="dxa"/>
              <w:left w:w="108" w:type="dxa"/>
              <w:bottom w:w="0" w:type="dxa"/>
              <w:right w:w="108" w:type="dxa"/>
            </w:tcMar>
          </w:tcPr>
          <w:p w14:paraId="036B5A6C" w14:textId="77777777" w:rsidR="00ED0735" w:rsidRPr="000F3C5D" w:rsidRDefault="00ED0735">
            <w:pPr>
              <w:rPr>
                <w:rFonts w:ascii="Franklin Gothic Book" w:hAnsi="Franklin Gothic Book"/>
              </w:rPr>
            </w:pPr>
            <w:r w:rsidRPr="000F3C5D">
              <w:rPr>
                <w:rFonts w:ascii="Franklin Gothic Book" w:hAnsi="Franklin Gothic Book"/>
              </w:rPr>
              <w:t>El Financiero digital</w:t>
            </w:r>
          </w:p>
        </w:tc>
        <w:tc>
          <w:tcPr>
            <w:tcW w:w="3723" w:type="dxa"/>
            <w:tcBorders>
              <w:top w:val="nil"/>
              <w:left w:val="nil"/>
              <w:bottom w:val="dotted" w:sz="8" w:space="0" w:color="auto"/>
              <w:right w:val="dotted" w:sz="8" w:space="0" w:color="auto"/>
            </w:tcBorders>
          </w:tcPr>
          <w:p w14:paraId="4878A1E6" w14:textId="77777777" w:rsidR="00ED0735" w:rsidRPr="000F3C5D" w:rsidRDefault="00ED0735">
            <w:pPr>
              <w:rPr>
                <w:rFonts w:ascii="Franklin Gothic Book" w:hAnsi="Franklin Gothic Book"/>
              </w:rPr>
            </w:pPr>
          </w:p>
        </w:tc>
      </w:tr>
      <w:tr w:rsidR="00ED0735" w:rsidRPr="000F3C5D" w14:paraId="12354909" w14:textId="77777777" w:rsidTr="00ED0735">
        <w:tc>
          <w:tcPr>
            <w:tcW w:w="559"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47E7A88" w14:textId="77777777" w:rsidR="00ED0735" w:rsidRPr="000F3C5D" w:rsidRDefault="00ED0735">
            <w:pPr>
              <w:rPr>
                <w:rFonts w:ascii="Franklin Gothic Book" w:hAnsi="Franklin Gothic Book"/>
              </w:rPr>
            </w:pPr>
            <w:r w:rsidRPr="000F3C5D">
              <w:rPr>
                <w:rFonts w:ascii="Franklin Gothic Book" w:hAnsi="Franklin Gothic Book"/>
              </w:rPr>
              <w:t>8</w:t>
            </w:r>
          </w:p>
        </w:tc>
        <w:tc>
          <w:tcPr>
            <w:tcW w:w="4538" w:type="dxa"/>
            <w:tcBorders>
              <w:top w:val="nil"/>
              <w:left w:val="nil"/>
              <w:bottom w:val="dotted" w:sz="8" w:space="0" w:color="auto"/>
              <w:right w:val="dotted" w:sz="8" w:space="0" w:color="auto"/>
            </w:tcBorders>
            <w:tcMar>
              <w:top w:w="0" w:type="dxa"/>
              <w:left w:w="108" w:type="dxa"/>
              <w:bottom w:w="0" w:type="dxa"/>
              <w:right w:w="108" w:type="dxa"/>
            </w:tcMar>
          </w:tcPr>
          <w:p w14:paraId="532F76D7" w14:textId="77777777" w:rsidR="00ED0735" w:rsidRPr="000F3C5D" w:rsidRDefault="00ED0735">
            <w:pPr>
              <w:rPr>
                <w:rFonts w:ascii="Franklin Gothic Book" w:hAnsi="Franklin Gothic Book"/>
              </w:rPr>
            </w:pPr>
            <w:r w:rsidRPr="000F3C5D">
              <w:rPr>
                <w:rFonts w:ascii="Franklin Gothic Book" w:hAnsi="Franklin Gothic Book"/>
              </w:rPr>
              <w:t>Milenio digital</w:t>
            </w:r>
          </w:p>
        </w:tc>
        <w:tc>
          <w:tcPr>
            <w:tcW w:w="3723" w:type="dxa"/>
            <w:tcBorders>
              <w:top w:val="nil"/>
              <w:left w:val="nil"/>
              <w:bottom w:val="dotted" w:sz="8" w:space="0" w:color="auto"/>
              <w:right w:val="dotted" w:sz="8" w:space="0" w:color="auto"/>
            </w:tcBorders>
          </w:tcPr>
          <w:p w14:paraId="5EEF023A" w14:textId="77777777" w:rsidR="00ED0735" w:rsidRPr="000F3C5D" w:rsidRDefault="00ED0735">
            <w:pPr>
              <w:rPr>
                <w:rFonts w:ascii="Franklin Gothic Book" w:hAnsi="Franklin Gothic Book"/>
              </w:rPr>
            </w:pPr>
          </w:p>
        </w:tc>
      </w:tr>
      <w:tr w:rsidR="00ED0735" w:rsidRPr="000F3C5D" w14:paraId="42B99537" w14:textId="77777777" w:rsidTr="00ED0735">
        <w:tc>
          <w:tcPr>
            <w:tcW w:w="559" w:type="dxa"/>
            <w:tcBorders>
              <w:top w:val="nil"/>
              <w:left w:val="dotted" w:sz="8" w:space="0" w:color="auto"/>
              <w:bottom w:val="nil"/>
              <w:right w:val="dotted" w:sz="8" w:space="0" w:color="auto"/>
            </w:tcBorders>
            <w:tcMar>
              <w:top w:w="0" w:type="dxa"/>
              <w:left w:w="108" w:type="dxa"/>
              <w:bottom w:w="0" w:type="dxa"/>
              <w:right w:w="108" w:type="dxa"/>
            </w:tcMar>
            <w:hideMark/>
          </w:tcPr>
          <w:p w14:paraId="213F8935" w14:textId="77777777" w:rsidR="00ED0735" w:rsidRPr="000F3C5D" w:rsidRDefault="00ED0735">
            <w:pPr>
              <w:rPr>
                <w:rFonts w:ascii="Franklin Gothic Book" w:hAnsi="Franklin Gothic Book"/>
              </w:rPr>
            </w:pPr>
            <w:r w:rsidRPr="000F3C5D">
              <w:rPr>
                <w:rFonts w:ascii="Franklin Gothic Book" w:hAnsi="Franklin Gothic Book"/>
              </w:rPr>
              <w:t>9</w:t>
            </w:r>
          </w:p>
        </w:tc>
        <w:tc>
          <w:tcPr>
            <w:tcW w:w="4538" w:type="dxa"/>
            <w:tcBorders>
              <w:top w:val="nil"/>
              <w:left w:val="nil"/>
              <w:bottom w:val="nil"/>
              <w:right w:val="dotted" w:sz="8" w:space="0" w:color="auto"/>
            </w:tcBorders>
            <w:tcMar>
              <w:top w:w="0" w:type="dxa"/>
              <w:left w:w="108" w:type="dxa"/>
              <w:bottom w:w="0" w:type="dxa"/>
              <w:right w:w="108" w:type="dxa"/>
            </w:tcMar>
          </w:tcPr>
          <w:p w14:paraId="1D7F6CCE" w14:textId="77777777" w:rsidR="00ED0735" w:rsidRPr="000F3C5D" w:rsidRDefault="00ED0735">
            <w:pPr>
              <w:rPr>
                <w:rFonts w:ascii="Franklin Gothic Book" w:hAnsi="Franklin Gothic Book"/>
              </w:rPr>
            </w:pPr>
            <w:r w:rsidRPr="000F3C5D">
              <w:rPr>
                <w:rFonts w:ascii="Franklin Gothic Book" w:hAnsi="Franklin Gothic Book"/>
              </w:rPr>
              <w:t>Financial Times online</w:t>
            </w:r>
          </w:p>
        </w:tc>
        <w:tc>
          <w:tcPr>
            <w:tcW w:w="3723" w:type="dxa"/>
            <w:tcBorders>
              <w:top w:val="nil"/>
              <w:left w:val="nil"/>
              <w:bottom w:val="nil"/>
              <w:right w:val="dotted" w:sz="8" w:space="0" w:color="auto"/>
            </w:tcBorders>
          </w:tcPr>
          <w:p w14:paraId="3C7DD74E" w14:textId="77777777" w:rsidR="00ED0735" w:rsidRPr="000F3C5D" w:rsidRDefault="00ED0735">
            <w:pPr>
              <w:rPr>
                <w:rFonts w:ascii="Franklin Gothic Book" w:hAnsi="Franklin Gothic Book"/>
              </w:rPr>
            </w:pPr>
          </w:p>
        </w:tc>
      </w:tr>
      <w:tr w:rsidR="00ED0735" w:rsidRPr="000F3C5D" w14:paraId="3BA611D7" w14:textId="77777777" w:rsidTr="00ED0735">
        <w:tc>
          <w:tcPr>
            <w:tcW w:w="559" w:type="dxa"/>
            <w:tcBorders>
              <w:top w:val="nil"/>
              <w:left w:val="dotted" w:sz="8" w:space="0" w:color="auto"/>
              <w:bottom w:val="dotted" w:sz="8" w:space="0" w:color="auto"/>
              <w:right w:val="dotted" w:sz="8" w:space="0" w:color="auto"/>
            </w:tcBorders>
            <w:shd w:val="clear" w:color="auto" w:fill="D0CECE" w:themeFill="background2" w:themeFillShade="E6"/>
            <w:tcMar>
              <w:top w:w="0" w:type="dxa"/>
              <w:left w:w="108" w:type="dxa"/>
              <w:bottom w:w="0" w:type="dxa"/>
              <w:right w:w="108" w:type="dxa"/>
            </w:tcMar>
          </w:tcPr>
          <w:p w14:paraId="649E3C90" w14:textId="77777777" w:rsidR="00ED0735" w:rsidRPr="000F3C5D" w:rsidRDefault="00ED0735">
            <w:pPr>
              <w:rPr>
                <w:rFonts w:ascii="Franklin Gothic Book" w:hAnsi="Franklin Gothic Book"/>
              </w:rPr>
            </w:pPr>
          </w:p>
        </w:tc>
        <w:tc>
          <w:tcPr>
            <w:tcW w:w="4538" w:type="dxa"/>
            <w:tcBorders>
              <w:top w:val="nil"/>
              <w:left w:val="nil"/>
              <w:bottom w:val="dotted" w:sz="8" w:space="0" w:color="auto"/>
              <w:right w:val="dotted" w:sz="8" w:space="0" w:color="auto"/>
            </w:tcBorders>
            <w:shd w:val="clear" w:color="auto" w:fill="D0CECE" w:themeFill="background2" w:themeFillShade="E6"/>
            <w:tcMar>
              <w:top w:w="0" w:type="dxa"/>
              <w:left w:w="108" w:type="dxa"/>
              <w:bottom w:w="0" w:type="dxa"/>
              <w:right w:w="108" w:type="dxa"/>
            </w:tcMar>
          </w:tcPr>
          <w:p w14:paraId="25865B7F" w14:textId="77777777" w:rsidR="00ED0735" w:rsidRPr="000F3C5D" w:rsidRDefault="00ED0735">
            <w:pPr>
              <w:jc w:val="right"/>
              <w:rPr>
                <w:rFonts w:ascii="Franklin Gothic Book" w:hAnsi="Franklin Gothic Book"/>
                <w:b/>
                <w:bCs/>
              </w:rPr>
            </w:pPr>
            <w:r w:rsidRPr="000F3C5D">
              <w:rPr>
                <w:rFonts w:ascii="Franklin Gothic Book" w:hAnsi="Franklin Gothic Book"/>
                <w:b/>
                <w:bCs/>
              </w:rPr>
              <w:t>TOTAL</w:t>
            </w:r>
          </w:p>
        </w:tc>
        <w:tc>
          <w:tcPr>
            <w:tcW w:w="3723" w:type="dxa"/>
            <w:tcBorders>
              <w:top w:val="nil"/>
              <w:left w:val="nil"/>
              <w:bottom w:val="dotted" w:sz="8" w:space="0" w:color="auto"/>
              <w:right w:val="dotted" w:sz="8" w:space="0" w:color="auto"/>
            </w:tcBorders>
            <w:shd w:val="clear" w:color="auto" w:fill="D0CECE" w:themeFill="background2" w:themeFillShade="E6"/>
          </w:tcPr>
          <w:p w14:paraId="2E70E24B" w14:textId="77777777" w:rsidR="00ED0735" w:rsidRPr="000F3C5D" w:rsidRDefault="00ED0735">
            <w:pPr>
              <w:rPr>
                <w:rFonts w:ascii="Franklin Gothic Book" w:hAnsi="Franklin Gothic Book"/>
              </w:rPr>
            </w:pPr>
          </w:p>
        </w:tc>
      </w:tr>
    </w:tbl>
    <w:p w14:paraId="6B46900F" w14:textId="77777777" w:rsidR="00ED0735" w:rsidRPr="000F3C5D" w:rsidRDefault="00ED0735" w:rsidP="00ED0735">
      <w:pPr>
        <w:rPr>
          <w:rFonts w:ascii="Franklin Gothic Book" w:hAnsi="Franklin Gothic Book"/>
          <w:bdr w:val="none" w:sz="0" w:space="0" w:color="auto" w:frame="1"/>
        </w:rPr>
      </w:pPr>
      <w:r w:rsidRPr="000F3C5D">
        <w:rPr>
          <w:rFonts w:ascii="Franklin Gothic Book" w:hAnsi="Franklin Gothic Book"/>
        </w:rPr>
        <w:t xml:space="preserve">* Las suscripciones deberán cotizarse de manera anual. </w:t>
      </w:r>
    </w:p>
    <w:p w14:paraId="18EF2F02" w14:textId="77777777" w:rsidR="008F06EB" w:rsidRDefault="008F06EB" w:rsidP="00737F2C">
      <w:pPr>
        <w:rPr>
          <w:rFonts w:ascii="Soberana Sans" w:hAnsi="Soberana Sans" w:cs="Arial"/>
          <w:sz w:val="16"/>
          <w:szCs w:val="16"/>
        </w:rPr>
      </w:pPr>
    </w:p>
    <w:p w14:paraId="02ECE28C" w14:textId="77777777" w:rsidR="00737F2C" w:rsidRPr="003D5D4C" w:rsidRDefault="00737F2C" w:rsidP="00737F2C">
      <w:pPr>
        <w:jc w:val="center"/>
        <w:rPr>
          <w:rFonts w:ascii="Soberana Sans" w:hAnsi="Soberana Sans" w:cs="Arial"/>
          <w:sz w:val="16"/>
          <w:szCs w:val="16"/>
          <w:lang w:val="es-MX"/>
        </w:rPr>
      </w:pPr>
    </w:p>
    <w:p w14:paraId="54BBD5E5" w14:textId="77777777" w:rsidR="00737F2C" w:rsidRDefault="00737F2C" w:rsidP="00737F2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4509A582" w14:textId="77777777" w:rsidR="00737F2C" w:rsidRDefault="00737F2C" w:rsidP="00737F2C">
      <w:pPr>
        <w:jc w:val="both"/>
        <w:rPr>
          <w:rFonts w:cs="Arial"/>
          <w:b/>
          <w:bCs/>
          <w:sz w:val="20"/>
          <w:szCs w:val="20"/>
        </w:rPr>
      </w:pPr>
    </w:p>
    <w:p w14:paraId="1E1F4B9D" w14:textId="77777777" w:rsidR="00737F2C" w:rsidRPr="008E5481" w:rsidRDefault="00737F2C" w:rsidP="00737F2C">
      <w:pPr>
        <w:jc w:val="both"/>
        <w:rPr>
          <w:rFonts w:cs="Arial"/>
          <w:b/>
          <w:bCs/>
          <w:sz w:val="20"/>
          <w:szCs w:val="20"/>
        </w:rPr>
      </w:pPr>
    </w:p>
    <w:p w14:paraId="31A48247" w14:textId="77777777" w:rsidR="00737F2C" w:rsidRPr="00A342D2" w:rsidRDefault="00737F2C" w:rsidP="00737F2C">
      <w:pPr>
        <w:jc w:val="both"/>
        <w:rPr>
          <w:rFonts w:cs="Arial"/>
          <w:b/>
          <w:sz w:val="20"/>
          <w:szCs w:val="20"/>
        </w:rPr>
      </w:pPr>
      <w:r w:rsidRPr="00A342D2">
        <w:rPr>
          <w:rFonts w:cs="Arial"/>
          <w:b/>
          <w:sz w:val="20"/>
          <w:szCs w:val="20"/>
        </w:rPr>
        <w:t>Que presenta la empresa o licitante: _____________________________________</w:t>
      </w:r>
    </w:p>
    <w:p w14:paraId="0F26B922" w14:textId="77777777" w:rsidR="00737F2C" w:rsidRPr="00A342D2" w:rsidRDefault="00737F2C" w:rsidP="00737F2C">
      <w:pPr>
        <w:jc w:val="both"/>
        <w:rPr>
          <w:rFonts w:cs="Arial"/>
          <w:b/>
          <w:sz w:val="20"/>
          <w:szCs w:val="20"/>
        </w:rPr>
      </w:pPr>
    </w:p>
    <w:p w14:paraId="5B9910EF" w14:textId="77777777" w:rsidR="00737F2C" w:rsidRDefault="00737F2C" w:rsidP="00737F2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A2B9AE3" w14:textId="77777777" w:rsidR="00737F2C" w:rsidRDefault="00737F2C" w:rsidP="00737F2C">
      <w:pPr>
        <w:autoSpaceDE w:val="0"/>
        <w:autoSpaceDN w:val="0"/>
        <w:adjustRightInd w:val="0"/>
        <w:jc w:val="both"/>
        <w:rPr>
          <w:rFonts w:cs="Arial"/>
          <w:b/>
          <w:sz w:val="20"/>
          <w:szCs w:val="20"/>
          <w:lang w:val="es-MX" w:eastAsia="es-MX"/>
        </w:rPr>
      </w:pPr>
    </w:p>
    <w:p w14:paraId="15E1A5D3" w14:textId="77777777" w:rsidR="00737F2C" w:rsidRPr="00A342D2" w:rsidRDefault="00737F2C" w:rsidP="00737F2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CA33B57" w14:textId="77777777" w:rsidR="00737F2C" w:rsidRDefault="00737F2C" w:rsidP="00737F2C">
      <w:pPr>
        <w:autoSpaceDE w:val="0"/>
        <w:autoSpaceDN w:val="0"/>
        <w:adjustRightInd w:val="0"/>
        <w:rPr>
          <w:rFonts w:cs="Arial"/>
          <w:b/>
          <w:sz w:val="20"/>
          <w:szCs w:val="20"/>
          <w:lang w:val="es-MX" w:eastAsia="es-MX"/>
        </w:rPr>
      </w:pPr>
    </w:p>
    <w:p w14:paraId="6D28281C" w14:textId="77777777" w:rsidR="00737F2C" w:rsidRPr="00A342D2" w:rsidRDefault="00737F2C" w:rsidP="00737F2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8979A28" w14:textId="77777777" w:rsidR="00737F2C" w:rsidRDefault="00737F2C" w:rsidP="00737F2C">
      <w:pPr>
        <w:jc w:val="both"/>
        <w:rPr>
          <w:rFonts w:cs="Arial"/>
          <w:b/>
          <w:sz w:val="20"/>
          <w:szCs w:val="20"/>
          <w:lang w:val="es-MX" w:eastAsia="es-MX"/>
        </w:rPr>
      </w:pPr>
    </w:p>
    <w:p w14:paraId="2B01BE3C" w14:textId="77777777" w:rsidR="00737F2C" w:rsidRDefault="00737F2C" w:rsidP="00737F2C">
      <w:pPr>
        <w:jc w:val="both"/>
        <w:rPr>
          <w:rFonts w:cs="Arial"/>
          <w:b/>
          <w:sz w:val="20"/>
          <w:szCs w:val="20"/>
          <w:lang w:val="es-MX" w:eastAsia="es-MX"/>
        </w:rPr>
      </w:pPr>
    </w:p>
    <w:p w14:paraId="7CEBC522" w14:textId="77777777" w:rsidR="00737F2C" w:rsidRDefault="00737F2C" w:rsidP="00737F2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BF6922C" w14:textId="77777777" w:rsidR="00737F2C" w:rsidRDefault="00737F2C" w:rsidP="00737F2C">
      <w:pPr>
        <w:jc w:val="both"/>
        <w:rPr>
          <w:rFonts w:cs="Arial"/>
          <w:b/>
          <w:sz w:val="20"/>
          <w:szCs w:val="20"/>
          <w:lang w:val="es-MX" w:eastAsia="es-MX"/>
        </w:rPr>
      </w:pPr>
    </w:p>
    <w:p w14:paraId="3D52A6AF" w14:textId="77777777" w:rsidR="00737F2C" w:rsidRDefault="00737F2C" w:rsidP="620E48B2">
      <w:pPr>
        <w:jc w:val="both"/>
        <w:rPr>
          <w:rFonts w:cs="Arial"/>
          <w:b/>
          <w:bCs/>
          <w:sz w:val="20"/>
          <w:szCs w:val="20"/>
          <w:lang w:val="es-MX" w:eastAsia="es-MX"/>
        </w:rPr>
      </w:pPr>
    </w:p>
    <w:p w14:paraId="41E7B3CF" w14:textId="2396DF3D" w:rsidR="620E48B2" w:rsidRDefault="620E48B2" w:rsidP="620E48B2">
      <w:pPr>
        <w:jc w:val="both"/>
        <w:rPr>
          <w:rFonts w:cs="Arial"/>
          <w:b/>
          <w:bCs/>
          <w:sz w:val="20"/>
          <w:szCs w:val="20"/>
          <w:lang w:val="es-MX" w:eastAsia="es-MX"/>
        </w:rPr>
      </w:pPr>
    </w:p>
    <w:p w14:paraId="46CFABD3" w14:textId="3B3B857C" w:rsidR="620E48B2" w:rsidRDefault="620E48B2" w:rsidP="620E48B2">
      <w:pPr>
        <w:jc w:val="both"/>
        <w:rPr>
          <w:rFonts w:cs="Arial"/>
          <w:b/>
          <w:bCs/>
          <w:sz w:val="20"/>
          <w:szCs w:val="20"/>
          <w:lang w:val="es-MX" w:eastAsia="es-MX"/>
        </w:rPr>
      </w:pPr>
    </w:p>
    <w:p w14:paraId="39391C98" w14:textId="77777777" w:rsidR="00737F2C" w:rsidRDefault="00737F2C" w:rsidP="00737F2C">
      <w:pPr>
        <w:jc w:val="both"/>
        <w:rPr>
          <w:rFonts w:cs="Arial"/>
          <w:b/>
          <w:sz w:val="20"/>
          <w:szCs w:val="20"/>
          <w:lang w:val="es-MX" w:eastAsia="es-MX"/>
        </w:rPr>
      </w:pPr>
    </w:p>
    <w:p w14:paraId="5F0AD23A" w14:textId="77777777" w:rsidR="00737F2C" w:rsidRDefault="00737F2C"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7462EF97"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B668B3" w:rsidRPr="36205540">
        <w:rPr>
          <w:rFonts w:ascii="Calibri" w:eastAsiaTheme="minorEastAsia" w:hAnsi="Calibri" w:cs="Calibri"/>
          <w:b/>
          <w:bCs/>
          <w:color w:val="575756"/>
          <w:w w:val="110"/>
          <w:sz w:val="22"/>
          <w:szCs w:val="22"/>
          <w:lang w:val="es-MX" w:eastAsia="en-US"/>
        </w:rPr>
        <w:t>LP</w:t>
      </w:r>
      <w:r w:rsidR="008F06EB" w:rsidRPr="36205540">
        <w:rPr>
          <w:rFonts w:ascii="Calibri" w:eastAsiaTheme="minorEastAsia" w:hAnsi="Calibri" w:cs="Calibri"/>
          <w:b/>
          <w:bCs/>
          <w:color w:val="575756"/>
          <w:w w:val="110"/>
          <w:sz w:val="22"/>
          <w:szCs w:val="22"/>
          <w:lang w:val="es-MX" w:eastAsia="en-US"/>
        </w:rPr>
        <w:t>0</w:t>
      </w:r>
      <w:r w:rsidR="5C2ABE23" w:rsidRPr="36205540">
        <w:rPr>
          <w:rFonts w:ascii="Calibri" w:eastAsiaTheme="minorEastAsia" w:hAnsi="Calibri" w:cs="Calibri"/>
          <w:b/>
          <w:bCs/>
          <w:color w:val="575756"/>
          <w:w w:val="110"/>
          <w:sz w:val="22"/>
          <w:szCs w:val="22"/>
          <w:lang w:val="es-MX" w:eastAsia="en-US"/>
        </w:rPr>
        <w:t>1</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5923D6C6"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 xml:space="preserve">LA LICITACIÓN PÚBLICA NÚMERO: </w:t>
      </w:r>
      <w:r w:rsidR="003C454C" w:rsidRPr="36205540">
        <w:rPr>
          <w:rFonts w:ascii="Calibri" w:eastAsiaTheme="minorEastAsia" w:hAnsi="Calibri" w:cs="Calibri"/>
          <w:b/>
          <w:bCs/>
          <w:color w:val="575756"/>
          <w:w w:val="110"/>
          <w:sz w:val="22"/>
          <w:szCs w:val="22"/>
          <w:lang w:val="es-MX" w:eastAsia="en-US"/>
        </w:rPr>
        <w:t>41100100-</w:t>
      </w:r>
      <w:r w:rsidR="00B668B3" w:rsidRPr="36205540">
        <w:rPr>
          <w:rFonts w:ascii="Calibri" w:eastAsiaTheme="minorEastAsia" w:hAnsi="Calibri" w:cs="Calibri"/>
          <w:b/>
          <w:bCs/>
          <w:color w:val="575756"/>
          <w:w w:val="110"/>
          <w:sz w:val="22"/>
          <w:szCs w:val="22"/>
          <w:lang w:val="es-MX" w:eastAsia="en-US"/>
        </w:rPr>
        <w:t>LP</w:t>
      </w:r>
      <w:r w:rsidR="008F06EB" w:rsidRPr="36205540">
        <w:rPr>
          <w:rFonts w:ascii="Calibri" w:eastAsiaTheme="minorEastAsia" w:hAnsi="Calibri" w:cs="Calibri"/>
          <w:b/>
          <w:bCs/>
          <w:color w:val="575756"/>
          <w:w w:val="110"/>
          <w:sz w:val="22"/>
          <w:szCs w:val="22"/>
          <w:lang w:val="es-MX" w:eastAsia="en-US"/>
        </w:rPr>
        <w:t>0</w:t>
      </w:r>
      <w:r w:rsidR="27B15F50" w:rsidRPr="36205540">
        <w:rPr>
          <w:rFonts w:ascii="Calibri" w:eastAsiaTheme="minorEastAsia" w:hAnsi="Calibri" w:cs="Calibri"/>
          <w:b/>
          <w:bCs/>
          <w:color w:val="575756"/>
          <w:w w:val="110"/>
          <w:sz w:val="22"/>
          <w:szCs w:val="22"/>
          <w:lang w:val="es-MX" w:eastAsia="en-US"/>
        </w:rPr>
        <w:t>1</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737F2C">
      <w:pPr>
        <w:numPr>
          <w:ilvl w:val="0"/>
          <w:numId w:val="36"/>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737F2C">
      <w:pPr>
        <w:numPr>
          <w:ilvl w:val="0"/>
          <w:numId w:val="36"/>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737F2C">
      <w:pPr>
        <w:numPr>
          <w:ilvl w:val="0"/>
          <w:numId w:val="36"/>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737F2C">
      <w:pPr>
        <w:numPr>
          <w:ilvl w:val="0"/>
          <w:numId w:val="36"/>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737F2C">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737F2C">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737F2C">
      <w:pPr>
        <w:numPr>
          <w:ilvl w:val="0"/>
          <w:numId w:val="38"/>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737F2C">
      <w:pPr>
        <w:numPr>
          <w:ilvl w:val="0"/>
          <w:numId w:val="38"/>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lastRenderedPageBreak/>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7777777" w:rsidR="00737F2C" w:rsidRDefault="00737F2C" w:rsidP="620E48B2">
      <w:pPr>
        <w:widowControl w:val="0"/>
        <w:jc w:val="center"/>
        <w:rPr>
          <w:rFonts w:cs="Arial"/>
          <w:b/>
          <w:bCs/>
          <w:caps/>
          <w:sz w:val="20"/>
          <w:szCs w:val="20"/>
        </w:rPr>
      </w:pPr>
    </w:p>
    <w:p w14:paraId="4F1A0289" w14:textId="5F31C1F0" w:rsidR="620E48B2" w:rsidRDefault="620E48B2" w:rsidP="620E48B2">
      <w:pPr>
        <w:widowControl w:val="0"/>
        <w:jc w:val="center"/>
        <w:rPr>
          <w:rFonts w:cs="Arial"/>
          <w:b/>
          <w:bCs/>
          <w:caps/>
          <w:sz w:val="20"/>
          <w:szCs w:val="20"/>
        </w:rPr>
      </w:pPr>
    </w:p>
    <w:p w14:paraId="45945129" w14:textId="01741D6B" w:rsidR="620E48B2" w:rsidRDefault="620E48B2" w:rsidP="620E48B2">
      <w:pPr>
        <w:widowControl w:val="0"/>
        <w:jc w:val="center"/>
        <w:rPr>
          <w:rFonts w:cs="Arial"/>
          <w:b/>
          <w:bCs/>
          <w:caps/>
          <w:sz w:val="20"/>
          <w:szCs w:val="20"/>
        </w:rPr>
      </w:pPr>
    </w:p>
    <w:p w14:paraId="59819245" w14:textId="2E6DFFA5" w:rsidR="620E48B2" w:rsidRDefault="620E48B2" w:rsidP="620E48B2">
      <w:pPr>
        <w:widowControl w:val="0"/>
        <w:jc w:val="center"/>
        <w:rPr>
          <w:rFonts w:cs="Arial"/>
          <w:b/>
          <w:bCs/>
          <w:caps/>
          <w:sz w:val="20"/>
          <w:szCs w:val="20"/>
        </w:rPr>
      </w:pPr>
    </w:p>
    <w:p w14:paraId="684D5789" w14:textId="5F1F68F3" w:rsidR="620E48B2" w:rsidRDefault="620E48B2" w:rsidP="620E48B2">
      <w:pPr>
        <w:widowControl w:val="0"/>
        <w:jc w:val="center"/>
        <w:rPr>
          <w:rFonts w:cs="Arial"/>
          <w:b/>
          <w:bCs/>
          <w:caps/>
          <w:sz w:val="20"/>
          <w:szCs w:val="20"/>
        </w:rPr>
      </w:pPr>
    </w:p>
    <w:p w14:paraId="3AF3306D" w14:textId="0920AFF5" w:rsidR="620E48B2" w:rsidRDefault="620E48B2" w:rsidP="620E48B2">
      <w:pPr>
        <w:widowControl w:val="0"/>
        <w:jc w:val="center"/>
        <w:rPr>
          <w:rFonts w:cs="Arial"/>
          <w:b/>
          <w:bCs/>
          <w:caps/>
          <w:sz w:val="20"/>
          <w:szCs w:val="20"/>
        </w:rPr>
      </w:pPr>
    </w:p>
    <w:p w14:paraId="6E9D8B05" w14:textId="3468F79D" w:rsidR="620E48B2" w:rsidRDefault="620E48B2" w:rsidP="620E48B2">
      <w:pPr>
        <w:widowControl w:val="0"/>
        <w:jc w:val="center"/>
        <w:rPr>
          <w:rFonts w:cs="Arial"/>
          <w:b/>
          <w:bCs/>
          <w:caps/>
          <w:sz w:val="20"/>
          <w:szCs w:val="20"/>
        </w:rPr>
      </w:pPr>
    </w:p>
    <w:p w14:paraId="2D063A69" w14:textId="5E287943" w:rsidR="620E48B2" w:rsidRDefault="620E48B2" w:rsidP="620E48B2">
      <w:pPr>
        <w:widowControl w:val="0"/>
        <w:jc w:val="center"/>
        <w:rPr>
          <w:rFonts w:cs="Arial"/>
          <w:b/>
          <w:bCs/>
          <w:caps/>
          <w:sz w:val="20"/>
          <w:szCs w:val="20"/>
        </w:rPr>
      </w:pPr>
    </w:p>
    <w:p w14:paraId="7ACE53BC" w14:textId="3879E4D6" w:rsidR="620E48B2" w:rsidRDefault="620E48B2" w:rsidP="620E48B2">
      <w:pPr>
        <w:widowControl w:val="0"/>
        <w:jc w:val="center"/>
        <w:rPr>
          <w:rFonts w:cs="Arial"/>
          <w:b/>
          <w:bCs/>
          <w:caps/>
          <w:sz w:val="20"/>
          <w:szCs w:val="20"/>
        </w:rPr>
      </w:pPr>
    </w:p>
    <w:p w14:paraId="56C04E18" w14:textId="43493B94" w:rsidR="620E48B2" w:rsidRDefault="620E48B2" w:rsidP="620E48B2">
      <w:pPr>
        <w:widowControl w:val="0"/>
        <w:jc w:val="center"/>
        <w:rPr>
          <w:rFonts w:cs="Arial"/>
          <w:b/>
          <w:bCs/>
          <w:caps/>
          <w:sz w:val="20"/>
          <w:szCs w:val="20"/>
        </w:rPr>
      </w:pPr>
    </w:p>
    <w:p w14:paraId="6133EB10" w14:textId="16B9F3CF" w:rsidR="620E48B2" w:rsidRDefault="620E48B2" w:rsidP="620E48B2">
      <w:pPr>
        <w:widowControl w:val="0"/>
        <w:jc w:val="center"/>
        <w:rPr>
          <w:rFonts w:cs="Arial"/>
          <w:b/>
          <w:bCs/>
          <w:caps/>
          <w:sz w:val="20"/>
          <w:szCs w:val="20"/>
        </w:rPr>
      </w:pPr>
    </w:p>
    <w:p w14:paraId="73359E90" w14:textId="473E3548" w:rsidR="620E48B2" w:rsidRDefault="620E48B2" w:rsidP="620E48B2">
      <w:pPr>
        <w:widowControl w:val="0"/>
        <w:jc w:val="center"/>
        <w:rPr>
          <w:rFonts w:cs="Arial"/>
          <w:b/>
          <w:bCs/>
          <w:caps/>
          <w:sz w:val="20"/>
          <w:szCs w:val="20"/>
        </w:rPr>
      </w:pPr>
    </w:p>
    <w:p w14:paraId="7C665743" w14:textId="0AA19555" w:rsidR="620E48B2" w:rsidRDefault="620E48B2" w:rsidP="620E48B2">
      <w:pPr>
        <w:widowControl w:val="0"/>
        <w:jc w:val="center"/>
        <w:rPr>
          <w:rFonts w:cs="Arial"/>
          <w:b/>
          <w:bCs/>
          <w:caps/>
          <w:sz w:val="20"/>
          <w:szCs w:val="20"/>
        </w:rPr>
      </w:pPr>
    </w:p>
    <w:p w14:paraId="65262ACA" w14:textId="2EB0E156" w:rsidR="620E48B2" w:rsidRDefault="620E48B2" w:rsidP="620E48B2">
      <w:pPr>
        <w:widowControl w:val="0"/>
        <w:jc w:val="center"/>
        <w:rPr>
          <w:rFonts w:cs="Arial"/>
          <w:b/>
          <w:bCs/>
          <w:caps/>
          <w:sz w:val="20"/>
          <w:szCs w:val="20"/>
        </w:rPr>
      </w:pPr>
    </w:p>
    <w:p w14:paraId="506FBDA4" w14:textId="393977D3" w:rsidR="620E48B2" w:rsidRDefault="620E48B2" w:rsidP="620E48B2">
      <w:pPr>
        <w:widowControl w:val="0"/>
        <w:jc w:val="center"/>
        <w:rPr>
          <w:rFonts w:cs="Arial"/>
          <w:b/>
          <w:bCs/>
          <w:caps/>
          <w:sz w:val="20"/>
          <w:szCs w:val="20"/>
        </w:rPr>
      </w:pPr>
    </w:p>
    <w:p w14:paraId="50544FBA" w14:textId="70D24739" w:rsidR="620E48B2" w:rsidRDefault="620E48B2" w:rsidP="620E48B2">
      <w:pPr>
        <w:widowControl w:val="0"/>
        <w:jc w:val="center"/>
        <w:rPr>
          <w:rFonts w:cs="Arial"/>
          <w:b/>
          <w:bCs/>
          <w:caps/>
          <w:sz w:val="20"/>
          <w:szCs w:val="20"/>
        </w:rPr>
      </w:pPr>
    </w:p>
    <w:p w14:paraId="3F80EFA1" w14:textId="707B428E" w:rsidR="620E48B2" w:rsidRDefault="620E48B2" w:rsidP="620E48B2">
      <w:pPr>
        <w:widowControl w:val="0"/>
        <w:jc w:val="center"/>
        <w:rPr>
          <w:rFonts w:cs="Arial"/>
          <w:b/>
          <w:bCs/>
          <w:caps/>
          <w:sz w:val="20"/>
          <w:szCs w:val="20"/>
        </w:rPr>
      </w:pPr>
    </w:p>
    <w:p w14:paraId="75199A9B" w14:textId="549AA678" w:rsidR="620E48B2" w:rsidRDefault="620E48B2" w:rsidP="620E48B2">
      <w:pPr>
        <w:widowControl w:val="0"/>
        <w:jc w:val="center"/>
        <w:rPr>
          <w:rFonts w:cs="Arial"/>
          <w:b/>
          <w:bCs/>
          <w:caps/>
          <w:sz w:val="20"/>
          <w:szCs w:val="20"/>
        </w:rPr>
      </w:pPr>
    </w:p>
    <w:p w14:paraId="4AD3AE02" w14:textId="2D838F99" w:rsidR="620E48B2" w:rsidRDefault="620E48B2" w:rsidP="620E48B2">
      <w:pPr>
        <w:widowControl w:val="0"/>
        <w:jc w:val="center"/>
        <w:rPr>
          <w:rFonts w:cs="Arial"/>
          <w:b/>
          <w:bCs/>
          <w:caps/>
          <w:sz w:val="20"/>
          <w:szCs w:val="20"/>
        </w:rPr>
      </w:pPr>
    </w:p>
    <w:p w14:paraId="113048C4" w14:textId="489F3FC6" w:rsidR="620E48B2" w:rsidRDefault="620E48B2" w:rsidP="620E48B2">
      <w:pPr>
        <w:widowControl w:val="0"/>
        <w:jc w:val="center"/>
        <w:rPr>
          <w:rFonts w:cs="Arial"/>
          <w:b/>
          <w:bCs/>
          <w:caps/>
          <w:sz w:val="20"/>
          <w:szCs w:val="20"/>
        </w:rPr>
      </w:pPr>
    </w:p>
    <w:p w14:paraId="0C2CB88E" w14:textId="375643AE" w:rsidR="620E48B2" w:rsidRDefault="620E48B2" w:rsidP="620E48B2">
      <w:pPr>
        <w:widowControl w:val="0"/>
        <w:jc w:val="center"/>
        <w:rPr>
          <w:rFonts w:cs="Arial"/>
          <w:b/>
          <w:bCs/>
          <w:caps/>
          <w:sz w:val="20"/>
          <w:szCs w:val="20"/>
        </w:rPr>
      </w:pPr>
    </w:p>
    <w:p w14:paraId="15DF3629" w14:textId="4CDE1A8C" w:rsidR="620E48B2" w:rsidRDefault="620E48B2" w:rsidP="620E48B2">
      <w:pPr>
        <w:widowControl w:val="0"/>
        <w:jc w:val="center"/>
        <w:rPr>
          <w:rFonts w:cs="Arial"/>
          <w:b/>
          <w:bCs/>
          <w:caps/>
          <w:sz w:val="20"/>
          <w:szCs w:val="20"/>
        </w:rPr>
      </w:pPr>
    </w:p>
    <w:p w14:paraId="58E095B8" w14:textId="354ED310" w:rsidR="620E48B2" w:rsidRDefault="620E48B2" w:rsidP="620E48B2">
      <w:pPr>
        <w:widowControl w:val="0"/>
        <w:jc w:val="center"/>
        <w:rPr>
          <w:rFonts w:cs="Arial"/>
          <w:b/>
          <w:bCs/>
          <w:caps/>
          <w:sz w:val="20"/>
          <w:szCs w:val="20"/>
        </w:rPr>
      </w:pPr>
    </w:p>
    <w:p w14:paraId="28F402D8" w14:textId="67BCA98A" w:rsidR="620E48B2" w:rsidRDefault="620E48B2" w:rsidP="620E48B2">
      <w:pPr>
        <w:widowControl w:val="0"/>
        <w:jc w:val="center"/>
        <w:rPr>
          <w:rFonts w:cs="Arial"/>
          <w:b/>
          <w:bCs/>
          <w:caps/>
          <w:sz w:val="20"/>
          <w:szCs w:val="20"/>
        </w:rPr>
      </w:pPr>
    </w:p>
    <w:p w14:paraId="7519DDFD" w14:textId="32AF3A64" w:rsidR="620E48B2" w:rsidRDefault="620E48B2" w:rsidP="620E48B2">
      <w:pPr>
        <w:widowControl w:val="0"/>
        <w:jc w:val="center"/>
        <w:rPr>
          <w:rFonts w:cs="Arial"/>
          <w:b/>
          <w:bCs/>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6C2498D1"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PÚBLICA </w:t>
      </w:r>
      <w:r w:rsidR="0693DEF3" w:rsidRPr="52FB3D52">
        <w:rPr>
          <w:rFonts w:cs="Arial"/>
          <w:b/>
          <w:bCs/>
          <w:sz w:val="18"/>
          <w:szCs w:val="18"/>
        </w:rPr>
        <w:t>“</w:t>
      </w:r>
      <w:r w:rsidR="19FAFA4C" w:rsidRPr="52FB3D52">
        <w:rPr>
          <w:rFonts w:cs="Arial"/>
          <w:b/>
          <w:bCs/>
          <w:sz w:val="18"/>
          <w:szCs w:val="18"/>
        </w:rPr>
        <w:t>ADQUISICIÓN DE NUEVE SUSCRIPCIONES A DIVERSOS PERIÓDICOS Y REVISTAS NACIONALES Y EXTRANJERAS, POR 12 MESES</w:t>
      </w:r>
      <w:r w:rsidR="0693DEF3" w:rsidRPr="52FB3D52">
        <w:rPr>
          <w:rFonts w:cs="Arial"/>
          <w:b/>
          <w:bCs/>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620E48B2">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620E48B2">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281994">
            <w:pPr>
              <w:pStyle w:val="Prrafodelista"/>
              <w:numPr>
                <w:ilvl w:val="0"/>
                <w:numId w:val="25"/>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620E48B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281994">
            <w:pPr>
              <w:pStyle w:val="Prrafodelista"/>
              <w:numPr>
                <w:ilvl w:val="0"/>
                <w:numId w:val="25"/>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620E48B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281994">
            <w:pPr>
              <w:pStyle w:val="Prrafodelista"/>
              <w:numPr>
                <w:ilvl w:val="0"/>
                <w:numId w:val="25"/>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620E48B2">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281994">
            <w:pPr>
              <w:pStyle w:val="Prrafodelista"/>
              <w:numPr>
                <w:ilvl w:val="0"/>
                <w:numId w:val="25"/>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620E48B2">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281994">
            <w:pPr>
              <w:numPr>
                <w:ilvl w:val="0"/>
                <w:numId w:val="25"/>
              </w:numPr>
              <w:jc w:val="both"/>
              <w:rPr>
                <w:rFonts w:cs="Arial"/>
                <w:sz w:val="20"/>
                <w:szCs w:val="20"/>
                <w:lang w:val="es-MX"/>
              </w:rPr>
            </w:pPr>
            <w:r w:rsidRPr="002F12F4">
              <w:rPr>
                <w:rFonts w:cs="Arial"/>
                <w:sz w:val="20"/>
                <w:szCs w:val="20"/>
                <w:lang w:val="es-MX"/>
              </w:rPr>
              <w:lastRenderedPageBreak/>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620E48B2">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281994">
            <w:pPr>
              <w:numPr>
                <w:ilvl w:val="0"/>
                <w:numId w:val="25"/>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620E48B2">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281994">
            <w:pPr>
              <w:pStyle w:val="Prrafodelista"/>
              <w:numPr>
                <w:ilvl w:val="0"/>
                <w:numId w:val="25"/>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620E48B2">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281994">
            <w:pPr>
              <w:pStyle w:val="Prrafodelista"/>
              <w:numPr>
                <w:ilvl w:val="0"/>
                <w:numId w:val="25"/>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620E48B2">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281994">
            <w:pPr>
              <w:pStyle w:val="Prrafodelista"/>
              <w:numPr>
                <w:ilvl w:val="0"/>
                <w:numId w:val="25"/>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620E48B2">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4E660E08" w:rsidR="00737F2C" w:rsidRPr="002F12F4" w:rsidRDefault="6D0F08EA" w:rsidP="620E48B2">
            <w:pPr>
              <w:pStyle w:val="Prrafodelista"/>
              <w:tabs>
                <w:tab w:val="left" w:pos="426"/>
              </w:tabs>
              <w:ind w:left="0"/>
              <w:jc w:val="both"/>
              <w:rPr>
                <w:rFonts w:cs="Arial"/>
                <w:sz w:val="20"/>
                <w:szCs w:val="20"/>
                <w:lang w:val="es-MX"/>
              </w:rPr>
            </w:pPr>
            <w:r w:rsidRPr="620E48B2">
              <w:rPr>
                <w:rFonts w:cs="Arial"/>
                <w:sz w:val="20"/>
                <w:szCs w:val="20"/>
                <w:lang w:val="es-MX"/>
              </w:rPr>
              <w:t>j</w:t>
            </w:r>
            <w:r w:rsidR="73151A82" w:rsidRPr="620E48B2">
              <w:rPr>
                <w:rFonts w:cs="Arial"/>
                <w:sz w:val="20"/>
                <w:szCs w:val="20"/>
                <w:lang w:val="es-MX"/>
              </w:rPr>
              <w:t xml:space="preserve">)   </w:t>
            </w:r>
            <w:r w:rsidR="06C16318" w:rsidRPr="620E48B2">
              <w:rPr>
                <w:rFonts w:cs="Arial"/>
                <w:sz w:val="20"/>
                <w:szCs w:val="20"/>
                <w:lang w:val="es-MX"/>
              </w:rPr>
              <w:t>Convenio de Participación Conjunta</w:t>
            </w:r>
            <w:r w:rsidR="10DEDA15" w:rsidRPr="620E48B2">
              <w:rPr>
                <w:rFonts w:cs="Arial"/>
                <w:sz w:val="20"/>
                <w:szCs w:val="20"/>
                <w:lang w:val="es-MX"/>
              </w:rPr>
              <w:t xml:space="preserve">. </w:t>
            </w:r>
            <w:r w:rsidR="10DEDA15" w:rsidRPr="620E48B2">
              <w:rPr>
                <w:rFonts w:cs="Arial"/>
                <w:b/>
                <w:bCs/>
                <w:sz w:val="20"/>
                <w:szCs w:val="20"/>
                <w:lang w:val="es-MX"/>
              </w:rPr>
              <w:t xml:space="preserve">Formato Número </w:t>
            </w:r>
            <w:r w:rsidR="58B588BD" w:rsidRPr="620E48B2">
              <w:rPr>
                <w:rFonts w:cs="Arial"/>
                <w:b/>
                <w:bCs/>
                <w:sz w:val="20"/>
                <w:szCs w:val="20"/>
                <w:lang w:val="es-MX"/>
              </w:rPr>
              <w:t>10</w:t>
            </w:r>
            <w:r w:rsidR="10DEDA15" w:rsidRPr="620E48B2">
              <w:rPr>
                <w:rFonts w:cs="Arial"/>
                <w:b/>
                <w:bCs/>
                <w:sz w:val="20"/>
                <w:szCs w:val="20"/>
                <w:lang w:val="es-MX"/>
              </w:rPr>
              <w:t>.</w:t>
            </w:r>
            <w:r w:rsidR="2B0F789C" w:rsidRPr="620E48B2">
              <w:rPr>
                <w:rFonts w:cs="Arial"/>
                <w:b/>
                <w:bCs/>
                <w:sz w:val="20"/>
                <w:szCs w:val="20"/>
                <w:lang w:val="es-MX"/>
              </w:rPr>
              <w:t xml:space="preserve"> </w:t>
            </w:r>
            <w:r w:rsidR="2B0F789C" w:rsidRPr="620E48B2">
              <w:rPr>
                <w:rFonts w:cs="Arial"/>
                <w:sz w:val="20"/>
                <w:szCs w:val="20"/>
                <w:lang w:val="es-MX"/>
              </w:rPr>
              <w:t>(En caso de resultar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620E48B2">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77777777" w:rsidR="00737F2C" w:rsidRPr="002F12F4" w:rsidRDefault="00737F2C" w:rsidP="00737F2C">
      <w:pPr>
        <w:jc w:val="center"/>
        <w:rPr>
          <w:rFonts w:cs="Arial"/>
          <w:sz w:val="20"/>
          <w:szCs w:val="20"/>
          <w:lang w:val="es-MX"/>
        </w:rPr>
      </w:pPr>
    </w:p>
    <w:p w14:paraId="6F0DF6B2" w14:textId="120D3453" w:rsidR="620E48B2" w:rsidRDefault="620E48B2" w:rsidP="620E48B2">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01BA3405"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w:t>
      </w:r>
      <w:r w:rsidRPr="36205540">
        <w:rPr>
          <w:rFonts w:cs="Arial"/>
        </w:rPr>
        <w:lastRenderedPageBreak/>
        <w:t xml:space="preserve">en relación a la LICITACIÓN PÚBLICA  MIXTA No </w:t>
      </w:r>
      <w:r w:rsidR="003C454C" w:rsidRPr="36205540">
        <w:rPr>
          <w:rFonts w:cs="Arial"/>
        </w:rPr>
        <w:t>41100100-</w:t>
      </w:r>
      <w:r w:rsidR="00B668B3" w:rsidRPr="36205540">
        <w:rPr>
          <w:rFonts w:cs="Arial"/>
        </w:rPr>
        <w:t>LP</w:t>
      </w:r>
      <w:r w:rsidR="0049439E" w:rsidRPr="36205540">
        <w:rPr>
          <w:rFonts w:cs="Arial"/>
        </w:rPr>
        <w:t>0</w:t>
      </w:r>
      <w:r w:rsidR="5247D64A" w:rsidRPr="36205540">
        <w:rPr>
          <w:rFonts w:cs="Arial"/>
        </w:rPr>
        <w:t>1</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3C0210E0" w14:textId="77777777" w:rsidR="00737F2C" w:rsidRPr="002F12F4" w:rsidRDefault="00737F2C" w:rsidP="00737F2C">
      <w:pPr>
        <w:jc w:val="center"/>
        <w:rPr>
          <w:rFonts w:cs="Arial"/>
          <w:b/>
        </w:rPr>
      </w:pPr>
    </w:p>
    <w:p w14:paraId="364E378B" w14:textId="77777777" w:rsidR="00737F2C" w:rsidRPr="002F12F4" w:rsidRDefault="00737F2C" w:rsidP="00737F2C">
      <w:pPr>
        <w:jc w:val="center"/>
        <w:rPr>
          <w:rFonts w:cs="Arial"/>
        </w:rPr>
      </w:pPr>
    </w:p>
    <w:p w14:paraId="71B5A4FD" w14:textId="77777777" w:rsidR="00737F2C" w:rsidRPr="002F12F4" w:rsidRDefault="00737F2C" w:rsidP="00737F2C">
      <w:pPr>
        <w:jc w:val="center"/>
        <w:rPr>
          <w:rFonts w:cs="Arial"/>
        </w:rPr>
      </w:pPr>
    </w:p>
    <w:p w14:paraId="6087616A" w14:textId="77777777" w:rsidR="00737F2C" w:rsidRDefault="00737F2C" w:rsidP="00737F2C">
      <w:pPr>
        <w:jc w:val="center"/>
        <w:rPr>
          <w:rFonts w:cs="Arial"/>
        </w:rPr>
      </w:pPr>
    </w:p>
    <w:p w14:paraId="559C8E85" w14:textId="77777777" w:rsidR="00737F2C" w:rsidRDefault="00737F2C" w:rsidP="00737F2C">
      <w:pPr>
        <w:jc w:val="center"/>
        <w:rPr>
          <w:rFonts w:cs="Arial"/>
        </w:rPr>
      </w:pPr>
    </w:p>
    <w:p w14:paraId="72145C81" w14:textId="77777777" w:rsidR="00737F2C" w:rsidRPr="002F12F4" w:rsidRDefault="00737F2C" w:rsidP="00737F2C">
      <w:pPr>
        <w:jc w:val="center"/>
        <w:rPr>
          <w:rFonts w:cs="Arial"/>
        </w:rPr>
      </w:pP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r>
              <w:rPr>
                <w:rFonts w:cs="Arial"/>
                <w:sz w:val="20"/>
                <w:szCs w:val="20"/>
              </w:rPr>
              <w:t>Pagina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DA6F0F" w14:textId="77777777" w:rsidR="00737F2C" w:rsidRDefault="00737F2C" w:rsidP="00737F2C">
      <w:pPr>
        <w:jc w:val="both"/>
        <w:rPr>
          <w:rFonts w:cs="Arial"/>
          <w:sz w:val="14"/>
          <w:szCs w:val="20"/>
          <w:lang w:val="es-MX"/>
        </w:rPr>
      </w:pPr>
    </w:p>
    <w:p w14:paraId="76E343E6" w14:textId="77777777" w:rsidR="00737F2C" w:rsidRDefault="00737F2C" w:rsidP="00737F2C">
      <w:pPr>
        <w:jc w:val="both"/>
        <w:rPr>
          <w:rFonts w:cs="Arial"/>
          <w:sz w:val="14"/>
          <w:szCs w:val="20"/>
          <w:lang w:val="es-MX"/>
        </w:rPr>
      </w:pPr>
    </w:p>
    <w:p w14:paraId="07B0CA44" w14:textId="77777777" w:rsidR="00737F2C" w:rsidRDefault="00737F2C" w:rsidP="00737F2C">
      <w:pPr>
        <w:jc w:val="both"/>
        <w:rPr>
          <w:rFonts w:cs="Arial"/>
          <w:sz w:val="14"/>
          <w:szCs w:val="20"/>
          <w:lang w:val="es-MX"/>
        </w:rPr>
      </w:pPr>
    </w:p>
    <w:p w14:paraId="244C41FC" w14:textId="77777777" w:rsidR="00737F2C" w:rsidRDefault="00737F2C" w:rsidP="00737F2C">
      <w:pPr>
        <w:jc w:val="both"/>
        <w:rPr>
          <w:rFonts w:cs="Arial"/>
          <w:sz w:val="14"/>
          <w:szCs w:val="20"/>
          <w:lang w:val="es-MX"/>
        </w:rPr>
      </w:pPr>
    </w:p>
    <w:p w14:paraId="1C8C2BA1" w14:textId="77777777" w:rsidR="00737F2C" w:rsidRDefault="00737F2C" w:rsidP="00737F2C">
      <w:pPr>
        <w:jc w:val="both"/>
        <w:rPr>
          <w:rFonts w:cs="Arial"/>
          <w:sz w:val="14"/>
          <w:szCs w:val="20"/>
          <w:lang w:val="es-MX"/>
        </w:rPr>
      </w:pPr>
    </w:p>
    <w:p w14:paraId="4872731D" w14:textId="77777777" w:rsidR="00737F2C" w:rsidRDefault="00737F2C" w:rsidP="00737F2C">
      <w:pPr>
        <w:jc w:val="both"/>
        <w:rPr>
          <w:rFonts w:cs="Arial"/>
          <w:sz w:val="14"/>
          <w:szCs w:val="20"/>
          <w:lang w:val="es-MX"/>
        </w:rPr>
      </w:pPr>
    </w:p>
    <w:p w14:paraId="69B6FF24" w14:textId="77777777" w:rsidR="00737F2C" w:rsidRDefault="00737F2C" w:rsidP="00737F2C">
      <w:pPr>
        <w:jc w:val="both"/>
        <w:rPr>
          <w:rFonts w:cs="Arial"/>
          <w:sz w:val="14"/>
          <w:szCs w:val="20"/>
          <w:lang w:val="es-MX"/>
        </w:rPr>
      </w:pPr>
    </w:p>
    <w:p w14:paraId="2C66FF97" w14:textId="77777777" w:rsidR="00737F2C" w:rsidRDefault="00737F2C" w:rsidP="00737F2C">
      <w:pPr>
        <w:jc w:val="both"/>
        <w:rPr>
          <w:rFonts w:cs="Arial"/>
          <w:sz w:val="14"/>
          <w:szCs w:val="20"/>
          <w:lang w:val="es-MX"/>
        </w:rPr>
      </w:pPr>
    </w:p>
    <w:p w14:paraId="066812D5" w14:textId="77777777" w:rsidR="00737F2C" w:rsidRDefault="00737F2C" w:rsidP="00737F2C">
      <w:pPr>
        <w:jc w:val="both"/>
        <w:rPr>
          <w:rFonts w:cs="Arial"/>
          <w:sz w:val="14"/>
          <w:szCs w:val="20"/>
          <w:lang w:val="es-MX"/>
        </w:rPr>
      </w:pPr>
    </w:p>
    <w:p w14:paraId="61A73A16" w14:textId="77777777" w:rsidR="00737F2C" w:rsidRDefault="00737F2C" w:rsidP="00737F2C">
      <w:pPr>
        <w:jc w:val="both"/>
        <w:rPr>
          <w:rFonts w:cs="Arial"/>
          <w:sz w:val="14"/>
          <w:szCs w:val="20"/>
          <w:lang w:val="es-MX"/>
        </w:rPr>
      </w:pPr>
    </w:p>
    <w:p w14:paraId="676C4D7C" w14:textId="77777777" w:rsidR="00737F2C" w:rsidRDefault="00737F2C" w:rsidP="00737F2C">
      <w:pPr>
        <w:jc w:val="both"/>
        <w:rPr>
          <w:rFonts w:cs="Arial"/>
          <w:sz w:val="14"/>
          <w:szCs w:val="20"/>
          <w:lang w:val="es-MX"/>
        </w:rPr>
      </w:pPr>
    </w:p>
    <w:p w14:paraId="40E572AD" w14:textId="77777777" w:rsidR="00737F2C" w:rsidRDefault="00737F2C" w:rsidP="00737F2C">
      <w:pPr>
        <w:jc w:val="both"/>
        <w:rPr>
          <w:rFonts w:cs="Arial"/>
          <w:sz w:val="14"/>
          <w:szCs w:val="20"/>
          <w:lang w:val="es-MX"/>
        </w:rPr>
      </w:pPr>
    </w:p>
    <w:p w14:paraId="3D6D2E84" w14:textId="77777777" w:rsidR="00737F2C" w:rsidRDefault="00737F2C" w:rsidP="00737F2C">
      <w:pPr>
        <w:jc w:val="both"/>
        <w:rPr>
          <w:rFonts w:cs="Arial"/>
          <w:sz w:val="14"/>
          <w:szCs w:val="20"/>
          <w:lang w:val="es-MX"/>
        </w:rPr>
      </w:pPr>
    </w:p>
    <w:p w14:paraId="209E455D" w14:textId="77777777" w:rsidR="00737F2C" w:rsidRDefault="00737F2C" w:rsidP="00737F2C">
      <w:pPr>
        <w:jc w:val="both"/>
        <w:rPr>
          <w:rFonts w:cs="Arial"/>
          <w:sz w:val="14"/>
          <w:szCs w:val="20"/>
          <w:lang w:val="es-MX"/>
        </w:rPr>
      </w:pPr>
    </w:p>
    <w:p w14:paraId="72D7B83B" w14:textId="77777777" w:rsidR="00737F2C" w:rsidRDefault="00737F2C" w:rsidP="00737F2C">
      <w:pPr>
        <w:jc w:val="both"/>
        <w:rPr>
          <w:rFonts w:cs="Arial"/>
          <w:sz w:val="14"/>
          <w:szCs w:val="14"/>
          <w:lang w:val="es-MX"/>
        </w:rPr>
      </w:pPr>
    </w:p>
    <w:p w14:paraId="24495C6F" w14:textId="0DCEED9B" w:rsidR="620E48B2" w:rsidRDefault="620E48B2" w:rsidP="620E48B2">
      <w:pPr>
        <w:jc w:val="both"/>
        <w:rPr>
          <w:rFonts w:cs="Arial"/>
          <w:sz w:val="14"/>
          <w:szCs w:val="14"/>
          <w:lang w:val="es-MX"/>
        </w:rPr>
      </w:pPr>
    </w:p>
    <w:p w14:paraId="3107B53F" w14:textId="709891C7" w:rsidR="620E48B2" w:rsidRDefault="620E48B2" w:rsidP="620E48B2">
      <w:pPr>
        <w:jc w:val="both"/>
        <w:rPr>
          <w:rFonts w:cs="Arial"/>
          <w:sz w:val="14"/>
          <w:szCs w:val="14"/>
          <w:lang w:val="es-MX"/>
        </w:rPr>
      </w:pPr>
    </w:p>
    <w:p w14:paraId="58C39928" w14:textId="77777777" w:rsidR="00737F2C" w:rsidRDefault="00737F2C" w:rsidP="00737F2C">
      <w:pPr>
        <w:jc w:val="both"/>
        <w:rPr>
          <w:rFonts w:cs="Arial"/>
          <w:sz w:val="14"/>
          <w:szCs w:val="20"/>
          <w:lang w:val="es-MX"/>
        </w:rPr>
      </w:pPr>
    </w:p>
    <w:p w14:paraId="62D778C2" w14:textId="77777777" w:rsidR="00737F2C" w:rsidRDefault="00737F2C" w:rsidP="00737F2C">
      <w:pPr>
        <w:jc w:val="both"/>
        <w:rPr>
          <w:rFonts w:cs="Arial"/>
          <w:sz w:val="14"/>
          <w:szCs w:val="14"/>
          <w:lang w:val="es-MX"/>
        </w:rPr>
      </w:pPr>
    </w:p>
    <w:p w14:paraId="5334D5DD" w14:textId="39363C38" w:rsidR="620E48B2" w:rsidRDefault="620E48B2" w:rsidP="620E48B2">
      <w:pPr>
        <w:jc w:val="both"/>
        <w:rPr>
          <w:rFonts w:cs="Arial"/>
          <w:sz w:val="14"/>
          <w:szCs w:val="14"/>
          <w:lang w:val="es-MX"/>
        </w:rPr>
      </w:pPr>
    </w:p>
    <w:p w14:paraId="4447893B" w14:textId="3C5DAE6E" w:rsidR="620E48B2" w:rsidRDefault="620E48B2" w:rsidP="620E48B2">
      <w:pPr>
        <w:jc w:val="both"/>
        <w:rPr>
          <w:rFonts w:cs="Arial"/>
          <w:sz w:val="14"/>
          <w:szCs w:val="14"/>
          <w:lang w:val="es-MX"/>
        </w:rPr>
      </w:pPr>
    </w:p>
    <w:p w14:paraId="240D3903" w14:textId="7888C213" w:rsidR="620E48B2" w:rsidRDefault="620E48B2" w:rsidP="620E48B2">
      <w:pPr>
        <w:jc w:val="both"/>
        <w:rPr>
          <w:rFonts w:cs="Arial"/>
          <w:sz w:val="14"/>
          <w:szCs w:val="14"/>
          <w:lang w:val="es-MX"/>
        </w:rPr>
      </w:pPr>
    </w:p>
    <w:p w14:paraId="7F409386" w14:textId="77777777" w:rsidR="00737F2C" w:rsidRDefault="00737F2C" w:rsidP="00737F2C">
      <w:pPr>
        <w:jc w:val="both"/>
        <w:rPr>
          <w:rFonts w:cs="Arial"/>
          <w:sz w:val="14"/>
          <w:szCs w:val="20"/>
          <w:lang w:val="es-MX"/>
        </w:rPr>
      </w:pPr>
    </w:p>
    <w:p w14:paraId="6B686ED8"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w:t>
      </w:r>
      <w:r w:rsidRPr="009E290A">
        <w:rPr>
          <w:rFonts w:cs="Arial"/>
        </w:rPr>
        <w:lastRenderedPageBreak/>
        <w:t>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6EB516C9" w14:textId="77777777" w:rsidR="00737F2C" w:rsidRDefault="00737F2C" w:rsidP="00737F2C">
      <w:pPr>
        <w:jc w:val="both"/>
        <w:rPr>
          <w:rFonts w:cs="Arial"/>
        </w:rPr>
      </w:pPr>
    </w:p>
    <w:p w14:paraId="343803BF" w14:textId="77777777" w:rsidR="00737F2C" w:rsidRDefault="00737F2C" w:rsidP="00737F2C">
      <w:pPr>
        <w:jc w:val="both"/>
        <w:rPr>
          <w:rFonts w:cs="Arial"/>
        </w:rPr>
      </w:pPr>
    </w:p>
    <w:p w14:paraId="63F4916C" w14:textId="77777777" w:rsidR="00737F2C" w:rsidRDefault="00737F2C" w:rsidP="00737F2C">
      <w:pPr>
        <w:jc w:val="both"/>
        <w:rPr>
          <w:rFonts w:cs="Arial"/>
        </w:rPr>
      </w:pPr>
    </w:p>
    <w:p w14:paraId="387BD0AC" w14:textId="77777777" w:rsidR="00737F2C" w:rsidRDefault="00737F2C" w:rsidP="00737F2C">
      <w:pPr>
        <w:jc w:val="both"/>
        <w:rPr>
          <w:rFonts w:cs="Arial"/>
        </w:rPr>
      </w:pPr>
    </w:p>
    <w:p w14:paraId="01013AAB" w14:textId="77777777" w:rsidR="00737F2C" w:rsidRDefault="00737F2C" w:rsidP="00737F2C">
      <w:pPr>
        <w:jc w:val="both"/>
        <w:rPr>
          <w:rFonts w:cs="Arial"/>
        </w:rPr>
      </w:pPr>
    </w:p>
    <w:p w14:paraId="0B40D582" w14:textId="280AB208" w:rsidR="620E48B2" w:rsidRDefault="620E48B2" w:rsidP="620E48B2">
      <w:pPr>
        <w:jc w:val="both"/>
        <w:rPr>
          <w:rFonts w:cs="Arial"/>
        </w:rPr>
      </w:pPr>
    </w:p>
    <w:p w14:paraId="6644E3CA" w14:textId="60A9768E" w:rsidR="620E48B2" w:rsidRDefault="620E48B2" w:rsidP="620E48B2">
      <w:pPr>
        <w:jc w:val="both"/>
        <w:rPr>
          <w:rFonts w:cs="Arial"/>
        </w:rPr>
      </w:pPr>
    </w:p>
    <w:p w14:paraId="357CE286" w14:textId="185278BD" w:rsidR="620E48B2" w:rsidRDefault="620E48B2" w:rsidP="620E48B2">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lastRenderedPageBreak/>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13EC9CD7"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B668B3" w:rsidRPr="36205540">
        <w:rPr>
          <w:rFonts w:cs="Arial"/>
        </w:rPr>
        <w:t>LP</w:t>
      </w:r>
      <w:r w:rsidR="0049439E" w:rsidRPr="36205540">
        <w:rPr>
          <w:rFonts w:cs="Arial"/>
        </w:rPr>
        <w:t>0</w:t>
      </w:r>
      <w:r w:rsidR="06316FF1" w:rsidRPr="36205540">
        <w:rPr>
          <w:rFonts w:cs="Arial"/>
        </w:rPr>
        <w:t>1</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1F110937" w14:textId="77777777" w:rsidR="00737F2C" w:rsidRDefault="00737F2C" w:rsidP="00737F2C">
      <w:pPr>
        <w:rPr>
          <w:rFonts w:cs="Arial"/>
        </w:rPr>
      </w:pPr>
    </w:p>
    <w:p w14:paraId="6B9B4B0F" w14:textId="77777777" w:rsidR="00737F2C" w:rsidRDefault="00737F2C" w:rsidP="00737F2C">
      <w:pPr>
        <w:rPr>
          <w:rFonts w:cs="Arial"/>
        </w:rPr>
      </w:pPr>
    </w:p>
    <w:p w14:paraId="3F9B749D" w14:textId="77777777" w:rsidR="00737F2C" w:rsidRDefault="00737F2C" w:rsidP="00737F2C">
      <w:pPr>
        <w:rPr>
          <w:rFonts w:cs="Arial"/>
        </w:rPr>
      </w:pPr>
    </w:p>
    <w:p w14:paraId="49D56FBE" w14:textId="77777777" w:rsidR="00737F2C" w:rsidRDefault="00737F2C" w:rsidP="00737F2C">
      <w:pPr>
        <w:rPr>
          <w:rFonts w:cs="Arial"/>
        </w:rPr>
      </w:pPr>
    </w:p>
    <w:p w14:paraId="1C2CBB85" w14:textId="77777777" w:rsidR="00737F2C" w:rsidRDefault="00737F2C" w:rsidP="00737F2C">
      <w:pPr>
        <w:rPr>
          <w:rFonts w:cs="Arial"/>
        </w:rPr>
      </w:pPr>
    </w:p>
    <w:p w14:paraId="7B229B94" w14:textId="77777777" w:rsidR="00737F2C" w:rsidRDefault="00737F2C" w:rsidP="00737F2C">
      <w:pPr>
        <w:rPr>
          <w:rFonts w:cs="Arial"/>
        </w:rPr>
      </w:pPr>
    </w:p>
    <w:p w14:paraId="79B77ACB"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lastRenderedPageBreak/>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24132AA0" w14:textId="77777777" w:rsidR="00737F2C" w:rsidRDefault="00737F2C" w:rsidP="00737F2C">
      <w:pPr>
        <w:rPr>
          <w:rFonts w:cs="Arial"/>
          <w:b/>
          <w:sz w:val="20"/>
          <w:szCs w:val="20"/>
          <w:u w:val="single"/>
          <w:lang w:val="es-MX"/>
        </w:rPr>
      </w:pPr>
    </w:p>
    <w:p w14:paraId="0E56FB38" w14:textId="77777777" w:rsidR="00737F2C" w:rsidRDefault="00737F2C" w:rsidP="00737F2C">
      <w:pPr>
        <w:rPr>
          <w:rFonts w:cs="Arial"/>
          <w:b/>
          <w:sz w:val="20"/>
          <w:szCs w:val="20"/>
          <w:u w:val="single"/>
          <w:lang w:val="es-MX"/>
        </w:rPr>
      </w:pPr>
    </w:p>
    <w:p w14:paraId="39F04493" w14:textId="77777777" w:rsidR="00737F2C" w:rsidRDefault="00737F2C" w:rsidP="00737F2C">
      <w:pPr>
        <w:rPr>
          <w:rFonts w:cs="Arial"/>
          <w:b/>
          <w:sz w:val="20"/>
          <w:szCs w:val="20"/>
          <w:u w:val="single"/>
          <w:lang w:val="es-MX"/>
        </w:rPr>
      </w:pPr>
    </w:p>
    <w:p w14:paraId="51837BD7" w14:textId="77777777" w:rsidR="00737F2C" w:rsidRDefault="00737F2C" w:rsidP="00737F2C">
      <w:pPr>
        <w:rPr>
          <w:rFonts w:cs="Arial"/>
          <w:b/>
          <w:sz w:val="20"/>
          <w:szCs w:val="20"/>
          <w:u w:val="single"/>
          <w:lang w:val="es-MX"/>
        </w:rPr>
      </w:pPr>
    </w:p>
    <w:p w14:paraId="6EAFDE3B" w14:textId="1753ADA0" w:rsidR="2CD49171" w:rsidRDefault="2CD49171" w:rsidP="2CD49171">
      <w:pPr>
        <w:rPr>
          <w:rFonts w:cs="Arial"/>
          <w:b/>
          <w:bCs/>
          <w:sz w:val="20"/>
          <w:szCs w:val="20"/>
          <w:u w:val="single"/>
          <w:lang w:val="es-MX"/>
        </w:rPr>
      </w:pPr>
    </w:p>
    <w:p w14:paraId="31F38177" w14:textId="2907F4BD" w:rsidR="2CD49171" w:rsidRDefault="2CD49171" w:rsidP="2CD49171">
      <w:pPr>
        <w:rPr>
          <w:rFonts w:cs="Arial"/>
          <w:b/>
          <w:bCs/>
          <w:sz w:val="20"/>
          <w:szCs w:val="20"/>
          <w:u w:val="single"/>
          <w:lang w:val="es-MX"/>
        </w:rPr>
      </w:pPr>
    </w:p>
    <w:p w14:paraId="1AEFCBF5" w14:textId="4B8F0D84" w:rsidR="620E48B2" w:rsidRDefault="620E48B2" w:rsidP="620E48B2">
      <w:pPr>
        <w:rPr>
          <w:rFonts w:cs="Arial"/>
          <w:b/>
          <w:bCs/>
          <w:sz w:val="20"/>
          <w:szCs w:val="20"/>
          <w:u w:val="single"/>
          <w:lang w:val="es-MX"/>
        </w:rPr>
      </w:pPr>
    </w:p>
    <w:p w14:paraId="58A30B1C" w14:textId="67DECFA8" w:rsidR="620E48B2" w:rsidRDefault="620E48B2" w:rsidP="620E48B2">
      <w:pPr>
        <w:rPr>
          <w:rFonts w:cs="Arial"/>
          <w:b/>
          <w:bCs/>
          <w:sz w:val="20"/>
          <w:szCs w:val="20"/>
          <w:u w:val="single"/>
          <w:lang w:val="es-MX"/>
        </w:rPr>
      </w:pPr>
    </w:p>
    <w:p w14:paraId="4DE980A1" w14:textId="015101EB" w:rsidR="620E48B2" w:rsidRDefault="620E48B2" w:rsidP="620E48B2">
      <w:pPr>
        <w:rPr>
          <w:rFonts w:cs="Arial"/>
          <w:b/>
          <w:bCs/>
          <w:sz w:val="20"/>
          <w:szCs w:val="20"/>
          <w:u w:val="single"/>
          <w:lang w:val="es-MX"/>
        </w:rPr>
      </w:pPr>
    </w:p>
    <w:p w14:paraId="27C88687" w14:textId="5C820693" w:rsidR="2CD49171" w:rsidRDefault="2CD49171"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Default="296DB262" w:rsidP="620E48B2">
      <w:pPr>
        <w:jc w:val="center"/>
        <w:rPr>
          <w:rFonts w:eastAsia="Arial" w:cs="Arial"/>
          <w:b/>
          <w:bCs/>
          <w:color w:val="2F2F2F"/>
          <w:sz w:val="18"/>
          <w:szCs w:val="18"/>
        </w:rPr>
      </w:pPr>
      <w:r w:rsidRPr="620E48B2">
        <w:rPr>
          <w:rFonts w:eastAsia="Arial" w:cs="Arial"/>
          <w:b/>
          <w:bCs/>
          <w:color w:val="2F2F2F"/>
          <w:sz w:val="18"/>
          <w:szCs w:val="18"/>
        </w:rPr>
        <w:t xml:space="preserve">Los licitantes deberán utilizar el presente formato para efectos de presentar </w:t>
      </w:r>
      <w:r w:rsidR="59CD48D6" w:rsidRPr="620E48B2">
        <w:rPr>
          <w:rFonts w:eastAsia="Arial" w:cs="Arial"/>
          <w:b/>
          <w:bCs/>
          <w:color w:val="2F2F2F"/>
          <w:sz w:val="18"/>
          <w:szCs w:val="18"/>
        </w:rPr>
        <w:t>la fianza correspondiente:</w:t>
      </w:r>
    </w:p>
    <w:p w14:paraId="3F37B845" w14:textId="7CDE54BB" w:rsidR="2CD49171" w:rsidRDefault="2CD49171" w:rsidP="620E48B2">
      <w:pPr>
        <w:jc w:val="center"/>
        <w:rPr>
          <w:rFonts w:eastAsia="Arial" w:cs="Arial"/>
          <w:b/>
          <w:bCs/>
          <w:color w:val="2F2F2F"/>
          <w:sz w:val="18"/>
          <w:szCs w:val="18"/>
        </w:rPr>
      </w:pPr>
    </w:p>
    <w:p w14:paraId="32A167A0" w14:textId="6C7DDA42" w:rsidR="7E99A8FA" w:rsidRDefault="2DBD699C" w:rsidP="620E48B2">
      <w:pPr>
        <w:jc w:val="center"/>
        <w:rPr>
          <w:rFonts w:eastAsia="Arial" w:cs="Arial"/>
          <w:b/>
          <w:bCs/>
          <w:color w:val="2F2F2F"/>
          <w:sz w:val="18"/>
          <w:szCs w:val="18"/>
        </w:rPr>
      </w:pPr>
      <w:r w:rsidRPr="620E48B2">
        <w:rPr>
          <w:rFonts w:eastAsia="Arial" w:cs="Arial"/>
          <w:b/>
          <w:bCs/>
          <w:color w:val="2F2F2F"/>
          <w:sz w:val="18"/>
          <w:szCs w:val="18"/>
        </w:rPr>
        <w:t>MODELO DE PÓLIZA DE FIANZA PARA GARANTIZAR EL CUMPLIMIENTO DEL</w:t>
      </w:r>
    </w:p>
    <w:p w14:paraId="1A02370B" w14:textId="517A756C" w:rsidR="7E99A8FA" w:rsidRDefault="2DBD699C" w:rsidP="620E48B2">
      <w:pPr>
        <w:jc w:val="both"/>
        <w:rPr>
          <w:rFonts w:eastAsia="Arial" w:cs="Arial"/>
          <w:b/>
          <w:bCs/>
          <w:color w:val="2F2F2F"/>
          <w:sz w:val="18"/>
          <w:szCs w:val="18"/>
        </w:rPr>
      </w:pPr>
      <w:r w:rsidRPr="620E48B2">
        <w:rPr>
          <w:rFonts w:eastAsia="Arial" w:cs="Arial"/>
          <w:b/>
          <w:bCs/>
          <w:color w:val="2F2F2F"/>
          <w:sz w:val="18"/>
          <w:szCs w:val="18"/>
        </w:rPr>
        <w:t>CONTRATO DE ADQUISICIONES, ARRENDAMIENTOS, SERVICIOS, OBRA PÚBLICA O SERVICIOS RELACIONADOS CON LA MISMA. (DEPENDENCIAS).</w:t>
      </w:r>
    </w:p>
    <w:p w14:paraId="4C94784F" w14:textId="25D5C27E" w:rsidR="7E99A8FA" w:rsidRDefault="2DBD699C" w:rsidP="620E48B2">
      <w:pPr>
        <w:jc w:val="both"/>
        <w:rPr>
          <w:rFonts w:eastAsia="Arial" w:cs="Arial"/>
          <w:color w:val="2F2F2F"/>
          <w:sz w:val="18"/>
          <w:szCs w:val="18"/>
        </w:rPr>
      </w:pPr>
      <w:r w:rsidRPr="620E48B2">
        <w:rPr>
          <w:rFonts w:eastAsia="Arial" w:cs="Arial"/>
          <w:color w:val="2F2F2F"/>
          <w:sz w:val="18"/>
          <w:szCs w:val="18"/>
        </w:rPr>
        <w:t xml:space="preserve"> </w:t>
      </w:r>
    </w:p>
    <w:p w14:paraId="089D3167" w14:textId="70578C7C"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(Afianzadora o Aseguradora)</w:t>
      </w:r>
    </w:p>
    <w:p w14:paraId="338BC3C0" w14:textId="50641F57"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lastRenderedPageBreak/>
        <w:t>Denominación social: __________.</w:t>
      </w:r>
      <w:r w:rsidRPr="620E48B2">
        <w:rPr>
          <w:rFonts w:eastAsia="Arial" w:cs="Arial"/>
          <w:color w:val="2F2F2F"/>
          <w:sz w:val="18"/>
          <w:szCs w:val="18"/>
        </w:rPr>
        <w:t xml:space="preserve"> en lo sucesivo (la "Afianzadora" o la "Aseguradora")</w:t>
      </w:r>
    </w:p>
    <w:p w14:paraId="77CD87C7" w14:textId="3E7D2777" w:rsidR="7E99A8FA" w:rsidRDefault="2DBD699C" w:rsidP="620E48B2">
      <w:pPr>
        <w:ind w:left="420" w:hanging="420"/>
        <w:jc w:val="both"/>
        <w:rPr>
          <w:rFonts w:eastAsia="Arial" w:cs="Arial"/>
          <w:b/>
          <w:bCs/>
          <w:color w:val="2F2F2F"/>
          <w:sz w:val="18"/>
          <w:szCs w:val="18"/>
        </w:rPr>
      </w:pPr>
      <w:r w:rsidRPr="620E48B2">
        <w:rPr>
          <w:rFonts w:eastAsia="Arial" w:cs="Arial"/>
          <w:b/>
          <w:bCs/>
          <w:color w:val="2F2F2F"/>
          <w:sz w:val="18"/>
          <w:szCs w:val="18"/>
        </w:rPr>
        <w:t>Domicilio: __________________.</w:t>
      </w:r>
    </w:p>
    <w:p w14:paraId="26412684" w14:textId="798A1090"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Autorización del Gobierno Federal para operar: ________</w:t>
      </w:r>
      <w:r w:rsidRPr="620E48B2">
        <w:rPr>
          <w:rFonts w:eastAsia="Arial" w:cs="Arial"/>
          <w:color w:val="2F2F2F"/>
          <w:sz w:val="18"/>
          <w:szCs w:val="18"/>
        </w:rPr>
        <w:t>(Número de oficio y fecha)</w:t>
      </w:r>
    </w:p>
    <w:p w14:paraId="1276DA99" w14:textId="6F6ECE2C"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Beneficiaria:</w:t>
      </w:r>
    </w:p>
    <w:p w14:paraId="2950A1F1" w14:textId="6FB9B586"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Comisión Federal de Competencia Económica, en lo sucesivo "la Beneficiaria".</w:t>
      </w:r>
    </w:p>
    <w:p w14:paraId="50628DA4" w14:textId="79B76C98"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 xml:space="preserve">Domicilio: </w:t>
      </w:r>
      <w:r w:rsidRPr="620E48B2">
        <w:rPr>
          <w:rFonts w:eastAsia="Arial" w:cs="Arial"/>
          <w:color w:val="2F2F2F"/>
          <w:sz w:val="18"/>
          <w:szCs w:val="18"/>
        </w:rPr>
        <w:t>_________________________________________.</w:t>
      </w:r>
    </w:p>
    <w:p w14:paraId="5C1F161C" w14:textId="3369868C"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 xml:space="preserve">Dependencia contratante: _______________. </w:t>
      </w:r>
      <w:r w:rsidRPr="620E48B2">
        <w:rPr>
          <w:rFonts w:eastAsia="Arial" w:cs="Arial"/>
          <w:color w:val="2F2F2F"/>
          <w:sz w:val="18"/>
          <w:szCs w:val="18"/>
        </w:rPr>
        <w:t>(En lo sucesivo "la Contratante")</w:t>
      </w:r>
    </w:p>
    <w:p w14:paraId="4924570D" w14:textId="61EFBA0E"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El medio electrónico, por el cual se pueda enviar la fianza a "la Contratante" y a "la Beneficiaria": _______.</w:t>
      </w:r>
    </w:p>
    <w:p w14:paraId="443836ED" w14:textId="51D3A03A"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 xml:space="preserve">Fiado (s): </w:t>
      </w:r>
      <w:r w:rsidRPr="620E48B2">
        <w:rPr>
          <w:rFonts w:eastAsia="Arial" w:cs="Arial"/>
          <w:color w:val="2F2F2F"/>
          <w:sz w:val="18"/>
          <w:szCs w:val="18"/>
        </w:rPr>
        <w:t>(En caso de proposición conjunta, el nombre y datos de cada uno de ellos)</w:t>
      </w:r>
    </w:p>
    <w:p w14:paraId="10957C46" w14:textId="49FF2FB8"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Nombre o denominación social: _____________________________.</w:t>
      </w:r>
    </w:p>
    <w:p w14:paraId="024DC42F" w14:textId="6107BD63"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RFC: __________.</w:t>
      </w:r>
    </w:p>
    <w:p w14:paraId="1D088E9B" w14:textId="2A4CA7C5"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Domicilio: _____________________________.</w:t>
      </w:r>
      <w:r w:rsidRPr="620E48B2">
        <w:rPr>
          <w:rFonts w:eastAsia="Arial" w:cs="Arial"/>
          <w:color w:val="2F2F2F"/>
          <w:sz w:val="18"/>
          <w:szCs w:val="18"/>
        </w:rPr>
        <w:t xml:space="preserve"> (El mismo que aparezca en el contrato principal)</w:t>
      </w:r>
    </w:p>
    <w:p w14:paraId="6DE51117" w14:textId="524C6CC2"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Datos de la póliza:</w:t>
      </w:r>
    </w:p>
    <w:p w14:paraId="32591A2F" w14:textId="683BC151"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 xml:space="preserve">Número: ____________________. </w:t>
      </w:r>
      <w:r w:rsidRPr="620E48B2">
        <w:rPr>
          <w:rFonts w:eastAsia="Arial" w:cs="Arial"/>
          <w:color w:val="2F2F2F"/>
          <w:sz w:val="18"/>
          <w:szCs w:val="18"/>
        </w:rPr>
        <w:t>(Número asignado por la "Afianzadora" o la "Aseguradora")</w:t>
      </w:r>
    </w:p>
    <w:p w14:paraId="12759D5E" w14:textId="297DB34A"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Monto Afianzado:</w:t>
      </w:r>
      <w:r w:rsidRPr="620E48B2">
        <w:rPr>
          <w:rFonts w:eastAsia="Arial" w:cs="Arial"/>
          <w:color w:val="2F2F2F"/>
          <w:sz w:val="18"/>
          <w:szCs w:val="18"/>
        </w:rPr>
        <w:t xml:space="preserve"> ____________ (Con letra y número, sin incluir el Impuesto al Valor Agregado)</w:t>
      </w:r>
    </w:p>
    <w:p w14:paraId="5A20E62B" w14:textId="3C01051B"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Moneda: __________________________________.</w:t>
      </w:r>
    </w:p>
    <w:p w14:paraId="515800BB" w14:textId="522F6CE2"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Fecha de expedición: _____________________.</w:t>
      </w:r>
    </w:p>
    <w:p w14:paraId="76064D6C" w14:textId="1E17DD33"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Obligación garantizada</w:t>
      </w:r>
      <w:r w:rsidRPr="620E48B2">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Naturaleza de las Obligaciones</w:t>
      </w:r>
      <w:r w:rsidRPr="620E48B2">
        <w:rPr>
          <w:rFonts w:eastAsia="Arial" w:cs="Arial"/>
          <w:color w:val="2F2F2F"/>
          <w:sz w:val="18"/>
          <w:szCs w:val="18"/>
        </w:rPr>
        <w:t>: ____ (Divisible o Indivisible, de conformidad con lo estipulado en el contrato).</w:t>
      </w:r>
    </w:p>
    <w:p w14:paraId="1AF63DAA" w14:textId="6615C37F"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Datos del contrato o pedido, en lo sucesivo el "Contrato":</w:t>
      </w:r>
    </w:p>
    <w:p w14:paraId="305EEB0B" w14:textId="792FD931"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Número asignado por "la Contratante": __________________.</w:t>
      </w:r>
    </w:p>
    <w:p w14:paraId="1CA31C5F" w14:textId="6C0DE992"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Objeto: ____________________________________.</w:t>
      </w:r>
    </w:p>
    <w:p w14:paraId="284CD8AD" w14:textId="0BC6CFAE"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Monto del Contrato: ____________</w:t>
      </w:r>
      <w:r w:rsidRPr="620E48B2">
        <w:rPr>
          <w:rFonts w:eastAsia="Arial" w:cs="Arial"/>
          <w:color w:val="2F2F2F"/>
          <w:sz w:val="18"/>
          <w:szCs w:val="18"/>
        </w:rPr>
        <w:t xml:space="preserve"> (Con letra y número, sin el Impuesto al Valor Agregado)</w:t>
      </w:r>
    </w:p>
    <w:p w14:paraId="0F94BE2A" w14:textId="50157980"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Moneda: ________________________________.</w:t>
      </w:r>
    </w:p>
    <w:p w14:paraId="0304037A" w14:textId="14FB182A"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Fecha de suscripción: _________________.</w:t>
      </w:r>
    </w:p>
    <w:p w14:paraId="0951BE91" w14:textId="33B2AA62"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 xml:space="preserve">Tipo: ________________ </w:t>
      </w:r>
      <w:r w:rsidRPr="620E48B2">
        <w:rPr>
          <w:rFonts w:eastAsia="Arial" w:cs="Arial"/>
          <w:color w:val="2F2F2F"/>
          <w:sz w:val="18"/>
          <w:szCs w:val="18"/>
        </w:rPr>
        <w:t>(Adquisiciones, Arrendamientos, Servicios, Obra Pública o servicios relacionados con la misma)</w:t>
      </w:r>
    </w:p>
    <w:p w14:paraId="0F609B48" w14:textId="1905C7C0"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Obligación contractual para la garantía de cumplimiento: ________________</w:t>
      </w:r>
      <w:r w:rsidRPr="620E48B2">
        <w:rPr>
          <w:rFonts w:eastAsia="Arial" w:cs="Arial"/>
          <w:color w:val="2F2F2F"/>
          <w:sz w:val="18"/>
          <w:szCs w:val="18"/>
        </w:rPr>
        <w:t xml:space="preserve"> (Divisible o Indivisible, de conformidad con lo estipulado en el contrato)</w:t>
      </w:r>
    </w:p>
    <w:p w14:paraId="36F954C8" w14:textId="2E116DF8"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 xml:space="preserve">Procedimiento al que se sujetará la presente póliza de fianza para hacerla efectiva: </w:t>
      </w:r>
      <w:r w:rsidRPr="620E48B2">
        <w:rPr>
          <w:rFonts w:eastAsia="Arial" w:cs="Arial"/>
          <w:color w:val="2F2F2F"/>
          <w:sz w:val="18"/>
          <w:szCs w:val="18"/>
        </w:rPr>
        <w:t>El previsto en el artículo 282 de la Ley de Instituciones de Seguros y de Fianzas.</w:t>
      </w:r>
    </w:p>
    <w:p w14:paraId="5F113132" w14:textId="4F025730" w:rsidR="7E99A8FA" w:rsidRDefault="2DBD699C" w:rsidP="620E48B2">
      <w:pPr>
        <w:ind w:firstLine="288"/>
        <w:jc w:val="both"/>
        <w:rPr>
          <w:rFonts w:eastAsia="Arial" w:cs="Arial"/>
          <w:color w:val="2F2F2F"/>
          <w:sz w:val="18"/>
          <w:szCs w:val="18"/>
        </w:rPr>
      </w:pPr>
      <w:r w:rsidRPr="620E48B2">
        <w:rPr>
          <w:rFonts w:eastAsia="Arial" w:cs="Arial"/>
          <w:b/>
          <w:bCs/>
          <w:color w:val="2F2F2F"/>
          <w:sz w:val="18"/>
          <w:szCs w:val="18"/>
        </w:rPr>
        <w:t xml:space="preserve">Competencia y Jurisdicción: </w:t>
      </w:r>
      <w:r w:rsidRPr="620E48B2">
        <w:rPr>
          <w:rFonts w:eastAsia="Arial" w:cs="Arial"/>
          <w:color w:val="2F2F2F"/>
          <w:sz w:val="18"/>
          <w:szCs w:val="18"/>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F6AE448" w14:textId="7CFD5113"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Default="2DBD699C" w:rsidP="620E48B2">
      <w:pPr>
        <w:ind w:firstLine="288"/>
        <w:jc w:val="both"/>
      </w:pPr>
      <w:r w:rsidRPr="620E48B2">
        <w:rPr>
          <w:rFonts w:eastAsia="Arial" w:cs="Arial"/>
          <w:color w:val="2F2F2F"/>
          <w:sz w:val="18"/>
          <w:szCs w:val="18"/>
        </w:rPr>
        <w:t xml:space="preserve">Validación de la fianza en el portal de internet, dirección electrónica </w:t>
      </w:r>
      <w:r w:rsidRPr="620E48B2">
        <w:rPr>
          <w:rStyle w:val="Hipervnculo"/>
          <w:sz w:val="18"/>
          <w:szCs w:val="18"/>
        </w:rPr>
        <w:t>www.amig.org.mx</w:t>
      </w:r>
    </w:p>
    <w:p w14:paraId="311E65FE" w14:textId="2240791D" w:rsidR="7E99A8FA" w:rsidRDefault="2DBD699C" w:rsidP="620E48B2">
      <w:pPr>
        <w:jc w:val="both"/>
        <w:rPr>
          <w:rFonts w:eastAsia="Arial" w:cs="Arial"/>
          <w:color w:val="2F2F2F"/>
          <w:sz w:val="18"/>
          <w:szCs w:val="18"/>
        </w:rPr>
      </w:pPr>
      <w:r w:rsidRPr="620E48B2">
        <w:rPr>
          <w:rFonts w:eastAsia="Arial" w:cs="Arial"/>
          <w:color w:val="2F2F2F"/>
          <w:sz w:val="18"/>
          <w:szCs w:val="18"/>
        </w:rPr>
        <w:t>(Nombre del representante de la Afianzadora o Aseguradora)</w:t>
      </w:r>
    </w:p>
    <w:p w14:paraId="7081837D" w14:textId="733C777B" w:rsidR="7E99A8FA" w:rsidRDefault="2DBD699C" w:rsidP="620E48B2">
      <w:pPr>
        <w:jc w:val="both"/>
        <w:rPr>
          <w:rFonts w:eastAsia="Arial" w:cs="Arial"/>
          <w:color w:val="2F2F2F"/>
          <w:sz w:val="18"/>
          <w:szCs w:val="18"/>
        </w:rPr>
      </w:pPr>
      <w:r w:rsidRPr="620E48B2">
        <w:rPr>
          <w:rFonts w:eastAsia="Arial" w:cs="Arial"/>
          <w:color w:val="2F2F2F"/>
          <w:sz w:val="18"/>
          <w:szCs w:val="18"/>
        </w:rPr>
        <w:t xml:space="preserve"> </w:t>
      </w:r>
    </w:p>
    <w:p w14:paraId="10B2CBF8" w14:textId="4C31C948" w:rsidR="7E99A8FA" w:rsidRDefault="2DBD699C" w:rsidP="620E48B2">
      <w:pPr>
        <w:jc w:val="both"/>
        <w:rPr>
          <w:rFonts w:eastAsia="Arial" w:cs="Arial"/>
          <w:color w:val="2F2F2F"/>
          <w:sz w:val="18"/>
          <w:szCs w:val="18"/>
        </w:rPr>
      </w:pPr>
      <w:r w:rsidRPr="620E48B2">
        <w:rPr>
          <w:rFonts w:eastAsia="Arial" w:cs="Arial"/>
          <w:color w:val="2F2F2F"/>
          <w:sz w:val="18"/>
          <w:szCs w:val="18"/>
        </w:rPr>
        <w:t xml:space="preserve"> </w:t>
      </w:r>
    </w:p>
    <w:p w14:paraId="42BB93C4" w14:textId="06319303" w:rsidR="7E99A8FA" w:rsidRDefault="2DBD699C" w:rsidP="620E48B2">
      <w:pPr>
        <w:jc w:val="both"/>
        <w:rPr>
          <w:rFonts w:eastAsia="Arial" w:cs="Arial"/>
          <w:color w:val="2F2F2F"/>
          <w:sz w:val="18"/>
          <w:szCs w:val="18"/>
        </w:rPr>
      </w:pPr>
      <w:r w:rsidRPr="620E48B2">
        <w:rPr>
          <w:rFonts w:eastAsia="Arial" w:cs="Arial"/>
          <w:color w:val="2F2F2F"/>
          <w:sz w:val="18"/>
          <w:szCs w:val="18"/>
        </w:rPr>
        <w:t xml:space="preserve"> </w:t>
      </w:r>
    </w:p>
    <w:p w14:paraId="0972218D" w14:textId="39F6981F"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CLÁUSULAS GENERALES A QUE SE SUJETARÁ LA PRESENTE PÓLIZA DE FIANZA PARA GARANTIZAR EL CUMPLIMIENTO DEL CONTRATO EN MATERIA DE (ADQUISICIONES,</w:t>
      </w:r>
    </w:p>
    <w:p w14:paraId="2AA26317" w14:textId="5E15C4B3" w:rsidR="7E99A8FA" w:rsidRDefault="2DBD699C" w:rsidP="620E48B2">
      <w:pPr>
        <w:jc w:val="both"/>
        <w:rPr>
          <w:rFonts w:eastAsia="Arial" w:cs="Arial"/>
          <w:b/>
          <w:bCs/>
          <w:color w:val="2F2F2F"/>
          <w:sz w:val="18"/>
          <w:szCs w:val="18"/>
        </w:rPr>
      </w:pPr>
      <w:r w:rsidRPr="620E48B2">
        <w:rPr>
          <w:rFonts w:eastAsia="Arial" w:cs="Arial"/>
          <w:b/>
          <w:bCs/>
          <w:color w:val="2F2F2F"/>
          <w:sz w:val="18"/>
          <w:szCs w:val="18"/>
        </w:rPr>
        <w:t>ARRENDAMIENTOS, SERVICIO, OBRA PÚBLICA O SERVICIOS RELACIONADOS CON LA MISMA).</w:t>
      </w:r>
    </w:p>
    <w:p w14:paraId="66654252" w14:textId="5EF8F090"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PRIMERA. - OBLIGACIÓN GARANTIZADA.</w:t>
      </w:r>
    </w:p>
    <w:p w14:paraId="6722A9A0" w14:textId="61722BA1"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DE004CE" w14:textId="02D74977"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SEGUNDA. - MONTO AFIANZADO.</w:t>
      </w:r>
    </w:p>
    <w:p w14:paraId="1594D83D" w14:textId="653219A7"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lastRenderedPageBreak/>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TERCERA. - INDEMNIZACIÓN POR MORA.</w:t>
      </w:r>
    </w:p>
    <w:p w14:paraId="25F1FF7B" w14:textId="4DC6C643"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CUARTA. - VIGENCIA.</w:t>
      </w:r>
    </w:p>
    <w:p w14:paraId="347D6DF1" w14:textId="361D38BC"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De esta forma la vigencia de la fianza no podrá acotarse en razón del plazo establecido para cumplir la o las obligaciones contractuales.</w:t>
      </w:r>
    </w:p>
    <w:p w14:paraId="412E780E" w14:textId="14CCCC26" w:rsidR="7E99A8FA" w:rsidRDefault="2DBD699C" w:rsidP="620E48B2">
      <w:pPr>
        <w:ind w:firstLine="288"/>
        <w:jc w:val="both"/>
        <w:rPr>
          <w:rFonts w:eastAsia="Arial" w:cs="Arial"/>
          <w:color w:val="000000" w:themeColor="text1"/>
          <w:sz w:val="18"/>
          <w:szCs w:val="18"/>
          <w:lang w:val="es"/>
        </w:rPr>
      </w:pPr>
      <w:r w:rsidRPr="620E48B2">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 xml:space="preserve"> </w:t>
      </w:r>
    </w:p>
    <w:p w14:paraId="5B97A982" w14:textId="4FE87D9B"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QUINTA. - PRÓRROGAS, ESPERAS O AMPLIACIÓN AL PLAZO DEL CONTRATO.</w:t>
      </w:r>
    </w:p>
    <w:p w14:paraId="72D1F615" w14:textId="55D58B6A"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689BBD9" w14:textId="0385BF59"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 xml:space="preserve"> </w:t>
      </w:r>
    </w:p>
    <w:p w14:paraId="4D052A33" w14:textId="4BF47609"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SEXTA. - SUPUESTOS DE SUSPENSIÓN.</w:t>
      </w:r>
    </w:p>
    <w:p w14:paraId="59DCDF23" w14:textId="0075FD95"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 xml:space="preserve"> </w:t>
      </w:r>
    </w:p>
    <w:p w14:paraId="64C156AD" w14:textId="42453BC7"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(Sólo incluir para el caso de póliza en materia de Adquisiciones, Arrendamientos y Servicios)</w:t>
      </w:r>
    </w:p>
    <w:p w14:paraId="71A114B3" w14:textId="051E07AC"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3CE61DB5"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p>
    <w:p w14:paraId="58163F88" w14:textId="77E24EB5"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SÉPTIMA. - SUBJUDICIDAD.</w:t>
      </w:r>
    </w:p>
    <w:p w14:paraId="181C6684" w14:textId="633125BB"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lastRenderedPageBreak/>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CB57EE5" w14:textId="4B0180D1"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"Afianzadora"</w:t>
      </w:r>
      <w:r w:rsidRPr="620E48B2">
        <w:rPr>
          <w:rFonts w:eastAsia="Arial" w:cs="Arial"/>
          <w:b/>
          <w:bCs/>
          <w:color w:val="2F2F2F"/>
          <w:sz w:val="18"/>
          <w:szCs w:val="18"/>
        </w:rPr>
        <w:t xml:space="preserve"> </w:t>
      </w:r>
      <w:r w:rsidRPr="620E48B2">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OCTAVA. - COAFIANZAMIENTO O YUXTAPOSICIÓN DE GARANTÍAS.</w:t>
      </w:r>
    </w:p>
    <w:p w14:paraId="7D9AE67A" w14:textId="77A1B3F4"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NOVENA. - CANCELACIÓN DE LA FIANZA.</w:t>
      </w:r>
    </w:p>
    <w:p w14:paraId="0F46642D" w14:textId="46984515"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(Sólo incluir para el caso de Adquisiciones, Arrendamientos y Servicios)</w:t>
      </w:r>
    </w:p>
    <w:p w14:paraId="22A2B3DF" w14:textId="62CD677E"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120DB867" w:rsidR="7E99A8FA" w:rsidRDefault="2DBD699C" w:rsidP="620E48B2">
      <w:pPr>
        <w:jc w:val="both"/>
        <w:rPr>
          <w:rFonts w:eastAsia="Arial" w:cs="Arial"/>
          <w:color w:val="000000" w:themeColor="text1"/>
          <w:sz w:val="18"/>
          <w:szCs w:val="18"/>
          <w:lang w:val="es"/>
        </w:rPr>
      </w:pPr>
      <w:r w:rsidRPr="620E48B2">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620E48B2">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 xml:space="preserve"> </w:t>
      </w:r>
    </w:p>
    <w:p w14:paraId="5606057E" w14:textId="49AD40EF"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DÉCIMA. - PROCEDIMIENTOS.</w:t>
      </w:r>
    </w:p>
    <w:p w14:paraId="0B2026DA" w14:textId="7AD5805C"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 xml:space="preserve"> </w:t>
      </w:r>
    </w:p>
    <w:p w14:paraId="6927C62C" w14:textId="3F0E1F60"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DÉCIMA PRIMERA REQUERIMIENTO.</w:t>
      </w:r>
    </w:p>
    <w:p w14:paraId="4FF22DD8" w14:textId="7F8F8397"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"La Beneficiaria" requerirá de pago a la institución acompañando los documentos justificativos siguientes:</w:t>
      </w:r>
    </w:p>
    <w:p w14:paraId="45C14C49" w14:textId="071381F1"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1.</w:t>
      </w:r>
      <w:r w:rsidRPr="620E48B2">
        <w:rPr>
          <w:rFonts w:eastAsia="Arial" w:cs="Arial"/>
          <w:color w:val="2F2F2F"/>
          <w:sz w:val="20"/>
          <w:szCs w:val="20"/>
        </w:rPr>
        <w:t xml:space="preserve">    </w:t>
      </w:r>
      <w:r w:rsidRPr="620E48B2">
        <w:rPr>
          <w:rFonts w:eastAsia="Arial" w:cs="Arial"/>
          <w:color w:val="2F2F2F"/>
          <w:sz w:val="18"/>
          <w:szCs w:val="18"/>
        </w:rPr>
        <w:t>El Acto o Contrato en que conste la obligación a cargo del fiado.</w:t>
      </w:r>
    </w:p>
    <w:p w14:paraId="49C426F0" w14:textId="4A124828"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2.</w:t>
      </w:r>
      <w:r w:rsidRPr="620E48B2">
        <w:rPr>
          <w:rFonts w:eastAsia="Arial" w:cs="Arial"/>
          <w:color w:val="2F2F2F"/>
          <w:sz w:val="20"/>
          <w:szCs w:val="20"/>
        </w:rPr>
        <w:t xml:space="preserve">    </w:t>
      </w:r>
      <w:r w:rsidRPr="620E48B2">
        <w:rPr>
          <w:rFonts w:eastAsia="Arial" w:cs="Arial"/>
          <w:color w:val="2F2F2F"/>
          <w:sz w:val="18"/>
          <w:szCs w:val="18"/>
        </w:rPr>
        <w:t>La Póliza de Fianza y endoso o endosos respectivos.</w:t>
      </w:r>
    </w:p>
    <w:p w14:paraId="7D48ADEB" w14:textId="3F4CB67A"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3.</w:t>
      </w:r>
      <w:r w:rsidRPr="620E48B2">
        <w:rPr>
          <w:rFonts w:eastAsia="Arial" w:cs="Arial"/>
          <w:color w:val="2F2F2F"/>
          <w:sz w:val="20"/>
          <w:szCs w:val="20"/>
        </w:rPr>
        <w:t xml:space="preserve">    </w:t>
      </w:r>
      <w:r w:rsidRPr="620E48B2">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4.</w:t>
      </w:r>
      <w:r w:rsidRPr="620E48B2">
        <w:rPr>
          <w:rFonts w:eastAsia="Arial" w:cs="Arial"/>
          <w:color w:val="2F2F2F"/>
          <w:sz w:val="20"/>
          <w:szCs w:val="20"/>
        </w:rPr>
        <w:t xml:space="preserve">    </w:t>
      </w:r>
      <w:r w:rsidRPr="620E48B2">
        <w:rPr>
          <w:rFonts w:eastAsia="Arial" w:cs="Arial"/>
          <w:color w:val="2F2F2F"/>
          <w:sz w:val="18"/>
          <w:szCs w:val="18"/>
        </w:rPr>
        <w:t>La Liquidación de adeudo o documento en el cual conste el crédito o importe a requerir con cargo a la garantía.</w:t>
      </w:r>
    </w:p>
    <w:p w14:paraId="13944EC1" w14:textId="721B2939"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5.</w:t>
      </w:r>
      <w:r w:rsidRPr="620E48B2">
        <w:rPr>
          <w:rFonts w:eastAsia="Arial" w:cs="Arial"/>
          <w:color w:val="2F2F2F"/>
          <w:sz w:val="20"/>
          <w:szCs w:val="20"/>
        </w:rPr>
        <w:t xml:space="preserve">    </w:t>
      </w:r>
      <w:r w:rsidRPr="620E48B2">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162A4E74"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6.</w:t>
      </w:r>
      <w:r w:rsidRPr="620E48B2">
        <w:rPr>
          <w:rFonts w:eastAsia="Arial" w:cs="Arial"/>
          <w:color w:val="2F2F2F"/>
          <w:sz w:val="20"/>
          <w:szCs w:val="20"/>
        </w:rPr>
        <w:t xml:space="preserve">    </w:t>
      </w:r>
      <w:r w:rsidRPr="620E48B2">
        <w:rPr>
          <w:rFonts w:eastAsia="Arial" w:cs="Arial"/>
          <w:color w:val="2F2F2F"/>
          <w:sz w:val="18"/>
          <w:szCs w:val="18"/>
        </w:rPr>
        <w:t>Los demás documentos que la Beneficiaria.</w:t>
      </w:r>
    </w:p>
    <w:p w14:paraId="0A22408B" w14:textId="31C94F4F"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DÉCIMA SEGUNDA. - DISPOSICIONES APLICABLES.</w:t>
      </w:r>
    </w:p>
    <w:p w14:paraId="03ADBAFC" w14:textId="60429643"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Default="2DBD699C" w:rsidP="620E48B2">
      <w:pPr>
        <w:ind w:firstLine="288"/>
        <w:jc w:val="both"/>
        <w:rPr>
          <w:rFonts w:eastAsia="Arial" w:cs="Arial"/>
          <w:b/>
          <w:bCs/>
          <w:color w:val="2F2F2F"/>
          <w:sz w:val="18"/>
          <w:szCs w:val="18"/>
        </w:rPr>
      </w:pPr>
      <w:r w:rsidRPr="620E48B2">
        <w:rPr>
          <w:rFonts w:eastAsia="Arial" w:cs="Arial"/>
          <w:b/>
          <w:bCs/>
          <w:color w:val="2F2F2F"/>
          <w:sz w:val="18"/>
          <w:szCs w:val="18"/>
        </w:rPr>
        <w:t>DÉCIMA TERCERA. - ENTREGA DE FIANZAS.</w:t>
      </w:r>
    </w:p>
    <w:p w14:paraId="1E3C113A" w14:textId="04E2D36C" w:rsidR="7E99A8FA" w:rsidRDefault="2DBD699C" w:rsidP="620E48B2">
      <w:pPr>
        <w:ind w:firstLine="288"/>
        <w:jc w:val="both"/>
        <w:rPr>
          <w:rFonts w:eastAsia="Arial" w:cs="Arial"/>
          <w:color w:val="2F2F2F"/>
          <w:sz w:val="18"/>
          <w:szCs w:val="18"/>
        </w:rPr>
      </w:pPr>
      <w:r w:rsidRPr="620E48B2">
        <w:rPr>
          <w:rFonts w:eastAsia="Arial" w:cs="Arial"/>
          <w:color w:val="2F2F2F"/>
          <w:sz w:val="18"/>
          <w:szCs w:val="18"/>
        </w:rPr>
        <w:lastRenderedPageBreak/>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Default="2CD49171" w:rsidP="620E48B2">
      <w:pPr>
        <w:spacing w:line="257" w:lineRule="auto"/>
        <w:jc w:val="both"/>
        <w:rPr>
          <w:rFonts w:ascii="Calibri" w:eastAsia="Calibri" w:hAnsi="Calibri" w:cs="Calibri"/>
          <w:sz w:val="22"/>
          <w:szCs w:val="22"/>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p w14:paraId="52F94597" w14:textId="77777777" w:rsidR="00737F2C" w:rsidRPr="00D34B5F" w:rsidRDefault="00737F2C" w:rsidP="00737F2C">
      <w:pPr>
        <w:ind w:right="22"/>
        <w:jc w:val="both"/>
        <w:rPr>
          <w:rFonts w:cs="Arial"/>
          <w:sz w:val="20"/>
          <w:szCs w:val="20"/>
        </w:rPr>
      </w:pPr>
    </w:p>
    <w:p w14:paraId="3FEF8C12" w14:textId="77777777" w:rsidR="00737F2C" w:rsidRPr="00D34B5F" w:rsidRDefault="00737F2C" w:rsidP="00737F2C">
      <w:pPr>
        <w:ind w:right="22"/>
        <w:jc w:val="both"/>
        <w:rPr>
          <w:rFonts w:cs="Arial"/>
          <w:sz w:val="20"/>
          <w:szCs w:val="20"/>
        </w:rPr>
      </w:pPr>
    </w:p>
    <w:p w14:paraId="63DD5CB0" w14:textId="77777777" w:rsidR="00737F2C" w:rsidRPr="00D34B5F" w:rsidRDefault="00737F2C" w:rsidP="00737F2C">
      <w:pPr>
        <w:ind w:right="22"/>
        <w:jc w:val="both"/>
        <w:rPr>
          <w:rFonts w:cs="Arial"/>
          <w:sz w:val="20"/>
          <w:szCs w:val="20"/>
        </w:rPr>
      </w:pPr>
    </w:p>
    <w:p w14:paraId="3E39B716" w14:textId="77777777" w:rsidR="00737F2C" w:rsidRPr="00D34B5F" w:rsidRDefault="00737F2C" w:rsidP="00737F2C">
      <w:pPr>
        <w:ind w:right="22"/>
        <w:jc w:val="both"/>
        <w:rPr>
          <w:rFonts w:cs="Arial"/>
          <w:sz w:val="20"/>
          <w:szCs w:val="20"/>
        </w:rPr>
      </w:pPr>
    </w:p>
    <w:p w14:paraId="47319717" w14:textId="77777777" w:rsidR="00737F2C" w:rsidRPr="00D34B5F" w:rsidRDefault="00737F2C" w:rsidP="00737F2C">
      <w:pPr>
        <w:ind w:right="22"/>
        <w:jc w:val="both"/>
        <w:rPr>
          <w:rFonts w:cs="Arial"/>
          <w:sz w:val="20"/>
          <w:szCs w:val="20"/>
        </w:rPr>
      </w:pPr>
    </w:p>
    <w:p w14:paraId="547E2DDD" w14:textId="77777777" w:rsidR="00737F2C" w:rsidRPr="00D34B5F" w:rsidRDefault="00737F2C" w:rsidP="00737F2C">
      <w:pPr>
        <w:ind w:right="22"/>
        <w:jc w:val="both"/>
        <w:rPr>
          <w:rFonts w:cs="Arial"/>
          <w:sz w:val="20"/>
          <w:szCs w:val="20"/>
        </w:rPr>
      </w:pPr>
    </w:p>
    <w:p w14:paraId="07B24F54" w14:textId="77777777" w:rsidR="00737F2C" w:rsidRPr="00D34B5F" w:rsidRDefault="00737F2C" w:rsidP="00737F2C">
      <w:pPr>
        <w:ind w:right="22"/>
        <w:jc w:val="both"/>
        <w:rPr>
          <w:rFonts w:cs="Arial"/>
          <w:sz w:val="20"/>
          <w:szCs w:val="20"/>
        </w:rPr>
      </w:pPr>
    </w:p>
    <w:p w14:paraId="5E9A0D66" w14:textId="77777777" w:rsidR="00737F2C" w:rsidRPr="00D34B5F" w:rsidRDefault="00737F2C" w:rsidP="00737F2C">
      <w:pPr>
        <w:ind w:right="22"/>
        <w:jc w:val="both"/>
        <w:rPr>
          <w:rFonts w:cs="Arial"/>
          <w:sz w:val="20"/>
          <w:szCs w:val="20"/>
        </w:rPr>
      </w:pPr>
    </w:p>
    <w:p w14:paraId="5700F19F" w14:textId="77777777" w:rsidR="00737F2C" w:rsidRPr="00D34B5F" w:rsidRDefault="00737F2C" w:rsidP="00737F2C">
      <w:pPr>
        <w:ind w:right="22"/>
        <w:jc w:val="both"/>
        <w:rPr>
          <w:rFonts w:cs="Arial"/>
          <w:sz w:val="20"/>
          <w:szCs w:val="20"/>
        </w:rPr>
      </w:pPr>
    </w:p>
    <w:p w14:paraId="6F5EE716" w14:textId="5AE0E156" w:rsidR="620E48B2" w:rsidRDefault="620E48B2" w:rsidP="620E48B2">
      <w:pPr>
        <w:ind w:right="22"/>
        <w:jc w:val="both"/>
        <w:rPr>
          <w:rFonts w:cs="Arial"/>
          <w:sz w:val="20"/>
          <w:szCs w:val="20"/>
        </w:rPr>
      </w:pPr>
    </w:p>
    <w:p w14:paraId="4ED71F3A" w14:textId="74A0E450" w:rsidR="620E48B2" w:rsidRDefault="620E48B2" w:rsidP="620E48B2">
      <w:pPr>
        <w:ind w:right="22"/>
        <w:jc w:val="both"/>
        <w:rPr>
          <w:rFonts w:cs="Arial"/>
          <w:sz w:val="20"/>
          <w:szCs w:val="20"/>
        </w:rPr>
      </w:pPr>
    </w:p>
    <w:p w14:paraId="46B79158" w14:textId="2C5E0A15" w:rsidR="620E48B2" w:rsidRDefault="620E48B2" w:rsidP="620E48B2">
      <w:pPr>
        <w:ind w:right="22"/>
        <w:jc w:val="both"/>
        <w:rPr>
          <w:rFonts w:cs="Arial"/>
          <w:sz w:val="20"/>
          <w:szCs w:val="20"/>
        </w:rPr>
      </w:pPr>
    </w:p>
    <w:p w14:paraId="42E33388" w14:textId="7450844E" w:rsidR="620E48B2" w:rsidRDefault="620E48B2" w:rsidP="620E48B2">
      <w:pPr>
        <w:ind w:right="22"/>
        <w:jc w:val="both"/>
        <w:rPr>
          <w:rFonts w:cs="Arial"/>
          <w:sz w:val="20"/>
          <w:szCs w:val="20"/>
        </w:rPr>
      </w:pPr>
    </w:p>
    <w:p w14:paraId="15F7A77B" w14:textId="63CA79BE" w:rsidR="620E48B2" w:rsidRDefault="620E48B2" w:rsidP="620E48B2">
      <w:pPr>
        <w:ind w:right="22"/>
        <w:jc w:val="both"/>
        <w:rPr>
          <w:rFonts w:cs="Arial"/>
          <w:sz w:val="20"/>
          <w:szCs w:val="20"/>
        </w:rPr>
      </w:pPr>
    </w:p>
    <w:p w14:paraId="5A9E3141" w14:textId="32626083" w:rsidR="620E48B2" w:rsidRDefault="620E48B2" w:rsidP="620E48B2">
      <w:pPr>
        <w:ind w:right="22"/>
        <w:jc w:val="both"/>
        <w:rPr>
          <w:rFonts w:cs="Arial"/>
          <w:sz w:val="20"/>
          <w:szCs w:val="20"/>
        </w:rPr>
      </w:pPr>
    </w:p>
    <w:p w14:paraId="64A29CD8" w14:textId="6F8C0361" w:rsidR="620E48B2" w:rsidRDefault="620E48B2" w:rsidP="620E48B2">
      <w:pPr>
        <w:ind w:right="22"/>
        <w:jc w:val="both"/>
        <w:rPr>
          <w:rFonts w:cs="Arial"/>
          <w:sz w:val="20"/>
          <w:szCs w:val="20"/>
        </w:rPr>
      </w:pPr>
    </w:p>
    <w:p w14:paraId="6BA1ABF7" w14:textId="55D499BB" w:rsidR="620E48B2" w:rsidRDefault="620E48B2" w:rsidP="620E48B2">
      <w:pPr>
        <w:ind w:right="22"/>
        <w:jc w:val="both"/>
        <w:rPr>
          <w:rFonts w:cs="Arial"/>
          <w:sz w:val="20"/>
          <w:szCs w:val="20"/>
        </w:rPr>
      </w:pPr>
    </w:p>
    <w:p w14:paraId="7CEA5BF9" w14:textId="457F23A1" w:rsidR="620E48B2" w:rsidRDefault="620E48B2" w:rsidP="620E48B2">
      <w:pPr>
        <w:ind w:right="22"/>
        <w:jc w:val="both"/>
        <w:rPr>
          <w:rFonts w:cs="Arial"/>
          <w:sz w:val="20"/>
          <w:szCs w:val="20"/>
        </w:rPr>
      </w:pPr>
    </w:p>
    <w:p w14:paraId="4D1488D9" w14:textId="14C3C625" w:rsidR="620E48B2" w:rsidRDefault="620E48B2" w:rsidP="620E48B2">
      <w:pPr>
        <w:ind w:right="22"/>
        <w:jc w:val="both"/>
        <w:rPr>
          <w:rFonts w:cs="Arial"/>
          <w:sz w:val="20"/>
          <w:szCs w:val="20"/>
        </w:rPr>
      </w:pPr>
    </w:p>
    <w:p w14:paraId="3BD00143" w14:textId="653EB69D" w:rsidR="620E48B2" w:rsidRDefault="620E48B2" w:rsidP="620E48B2">
      <w:pPr>
        <w:ind w:right="22"/>
        <w:jc w:val="both"/>
        <w:rPr>
          <w:rFonts w:cs="Arial"/>
          <w:sz w:val="20"/>
          <w:szCs w:val="20"/>
        </w:rPr>
      </w:pPr>
    </w:p>
    <w:p w14:paraId="5FB2B88F" w14:textId="061BD9D2" w:rsidR="620E48B2" w:rsidRDefault="620E48B2" w:rsidP="620E48B2">
      <w:pPr>
        <w:ind w:right="22"/>
        <w:jc w:val="both"/>
        <w:rPr>
          <w:rFonts w:cs="Arial"/>
          <w:sz w:val="20"/>
          <w:szCs w:val="20"/>
        </w:rPr>
      </w:pPr>
    </w:p>
    <w:p w14:paraId="7DF4AB02" w14:textId="7D7FABB0" w:rsidR="00737F2C" w:rsidRPr="00D34B5F" w:rsidRDefault="00737F2C" w:rsidP="2CD49171">
      <w:pPr>
        <w:spacing w:line="257" w:lineRule="auto"/>
        <w:jc w:val="both"/>
        <w:rPr>
          <w:rFonts w:ascii="Calibri" w:eastAsia="Calibri" w:hAnsi="Calibri" w:cs="Calibri"/>
          <w:sz w:val="22"/>
          <w:szCs w:val="22"/>
        </w:rPr>
      </w:pPr>
    </w:p>
    <w:p w14:paraId="598E6834" w14:textId="0C9493CD" w:rsidR="620E48B2" w:rsidRDefault="620E48B2" w:rsidP="620E48B2">
      <w:pPr>
        <w:spacing w:line="257" w:lineRule="auto"/>
        <w:jc w:val="both"/>
        <w:rPr>
          <w:rFonts w:ascii="Calibri" w:eastAsia="Calibri" w:hAnsi="Calibri" w:cs="Calibri"/>
          <w:sz w:val="22"/>
          <w:szCs w:val="22"/>
        </w:rPr>
      </w:pPr>
    </w:p>
    <w:p w14:paraId="01901435" w14:textId="2EF839AC" w:rsidR="620E48B2" w:rsidRDefault="620E48B2" w:rsidP="620E48B2">
      <w:pPr>
        <w:spacing w:line="257" w:lineRule="auto"/>
        <w:jc w:val="both"/>
        <w:rPr>
          <w:rFonts w:ascii="Calibri" w:eastAsia="Calibri" w:hAnsi="Calibri" w:cs="Calibri"/>
          <w:sz w:val="22"/>
          <w:szCs w:val="22"/>
        </w:rPr>
      </w:pPr>
    </w:p>
    <w:p w14:paraId="31A42FA0" w14:textId="3687CF45" w:rsidR="620E48B2" w:rsidRDefault="620E48B2" w:rsidP="620E48B2">
      <w:pPr>
        <w:spacing w:line="257" w:lineRule="auto"/>
        <w:jc w:val="both"/>
        <w:rPr>
          <w:rFonts w:ascii="Calibri" w:eastAsia="Calibri" w:hAnsi="Calibri" w:cs="Calibri"/>
          <w:sz w:val="22"/>
          <w:szCs w:val="22"/>
        </w:rPr>
      </w:pPr>
    </w:p>
    <w:p w14:paraId="131165EB" w14:textId="05FBCAA4" w:rsidR="620E48B2" w:rsidRDefault="620E48B2" w:rsidP="620E48B2">
      <w:pPr>
        <w:spacing w:line="257" w:lineRule="auto"/>
        <w:jc w:val="both"/>
        <w:rPr>
          <w:rFonts w:ascii="Calibri" w:eastAsia="Calibri" w:hAnsi="Calibri" w:cs="Calibri"/>
          <w:sz w:val="22"/>
          <w:szCs w:val="22"/>
        </w:rPr>
      </w:pPr>
    </w:p>
    <w:p w14:paraId="69E8D8F7" w14:textId="7FD3DD41" w:rsidR="620E48B2" w:rsidRDefault="620E48B2" w:rsidP="620E48B2">
      <w:pPr>
        <w:spacing w:line="257" w:lineRule="auto"/>
        <w:jc w:val="both"/>
        <w:rPr>
          <w:rFonts w:ascii="Calibri" w:eastAsia="Calibri" w:hAnsi="Calibri" w:cs="Calibri"/>
          <w:sz w:val="22"/>
          <w:szCs w:val="22"/>
        </w:rPr>
      </w:pPr>
    </w:p>
    <w:p w14:paraId="702B40AD" w14:textId="3431B528" w:rsidR="620E48B2" w:rsidRDefault="620E48B2" w:rsidP="620E48B2">
      <w:pPr>
        <w:spacing w:line="257" w:lineRule="auto"/>
        <w:jc w:val="both"/>
        <w:rPr>
          <w:rFonts w:ascii="Calibri" w:eastAsia="Calibri" w:hAnsi="Calibri" w:cs="Calibri"/>
          <w:sz w:val="22"/>
          <w:szCs w:val="22"/>
        </w:rPr>
      </w:pPr>
    </w:p>
    <w:p w14:paraId="5CEDE639" w14:textId="179F423C" w:rsidR="620E48B2" w:rsidRDefault="620E48B2" w:rsidP="620E48B2">
      <w:pPr>
        <w:spacing w:line="257" w:lineRule="auto"/>
        <w:jc w:val="both"/>
        <w:rPr>
          <w:rFonts w:ascii="Calibri" w:eastAsia="Calibri" w:hAnsi="Calibri" w:cs="Calibri"/>
          <w:sz w:val="22"/>
          <w:szCs w:val="22"/>
        </w:rPr>
      </w:pPr>
    </w:p>
    <w:p w14:paraId="0586419A" w14:textId="796EDC6C" w:rsidR="620E48B2" w:rsidRDefault="620E48B2" w:rsidP="620E48B2">
      <w:pPr>
        <w:spacing w:line="257" w:lineRule="auto"/>
        <w:jc w:val="both"/>
        <w:rPr>
          <w:rFonts w:ascii="Calibri" w:eastAsia="Calibri" w:hAnsi="Calibri" w:cs="Calibri"/>
          <w:sz w:val="22"/>
          <w:szCs w:val="22"/>
        </w:rPr>
      </w:pPr>
    </w:p>
    <w:p w14:paraId="27DD7142" w14:textId="05B211D4" w:rsidR="620E48B2" w:rsidRDefault="620E48B2" w:rsidP="620E48B2">
      <w:pPr>
        <w:spacing w:line="257" w:lineRule="auto"/>
        <w:jc w:val="both"/>
        <w:rPr>
          <w:rFonts w:ascii="Calibri" w:eastAsia="Calibri" w:hAnsi="Calibri" w:cs="Calibri"/>
          <w:sz w:val="22"/>
          <w:szCs w:val="22"/>
        </w:rPr>
      </w:pPr>
    </w:p>
    <w:p w14:paraId="581D349D" w14:textId="76B8C3BC" w:rsidR="620E48B2" w:rsidRDefault="620E48B2" w:rsidP="620E48B2">
      <w:pPr>
        <w:spacing w:line="257" w:lineRule="auto"/>
        <w:jc w:val="both"/>
        <w:rPr>
          <w:rFonts w:ascii="Calibri" w:eastAsia="Calibri" w:hAnsi="Calibri" w:cs="Calibri"/>
          <w:sz w:val="22"/>
          <w:szCs w:val="22"/>
        </w:rPr>
      </w:pPr>
    </w:p>
    <w:p w14:paraId="27929ADB" w14:textId="43699BB9" w:rsidR="620E48B2" w:rsidRDefault="620E48B2" w:rsidP="620E48B2">
      <w:pPr>
        <w:spacing w:line="257" w:lineRule="auto"/>
        <w:jc w:val="both"/>
        <w:rPr>
          <w:rFonts w:ascii="Calibri" w:eastAsia="Calibri" w:hAnsi="Calibri" w:cs="Calibri"/>
          <w:sz w:val="22"/>
          <w:szCs w:val="22"/>
        </w:rPr>
      </w:pPr>
    </w:p>
    <w:p w14:paraId="792C5AD4" w14:textId="299C8D43" w:rsidR="620E48B2" w:rsidRDefault="620E48B2" w:rsidP="620E48B2">
      <w:pPr>
        <w:spacing w:line="257" w:lineRule="auto"/>
        <w:jc w:val="both"/>
        <w:rPr>
          <w:rFonts w:ascii="Calibri" w:eastAsia="Calibri" w:hAnsi="Calibri" w:cs="Calibri"/>
          <w:sz w:val="22"/>
          <w:szCs w:val="22"/>
        </w:rPr>
      </w:pPr>
    </w:p>
    <w:p w14:paraId="6E33CFA3" w14:textId="7A7B487A" w:rsidR="620E48B2" w:rsidRDefault="620E48B2" w:rsidP="620E48B2">
      <w:pPr>
        <w:spacing w:line="257" w:lineRule="auto"/>
        <w:jc w:val="both"/>
        <w:rPr>
          <w:rFonts w:ascii="Calibri" w:eastAsia="Calibri" w:hAnsi="Calibri" w:cs="Calibri"/>
          <w:sz w:val="22"/>
          <w:szCs w:val="22"/>
        </w:rPr>
      </w:pPr>
    </w:p>
    <w:p w14:paraId="173E23B1" w14:textId="6D8CA64B" w:rsidR="620E48B2" w:rsidRDefault="620E48B2" w:rsidP="620E48B2">
      <w:pPr>
        <w:spacing w:line="257" w:lineRule="auto"/>
        <w:jc w:val="both"/>
        <w:rPr>
          <w:rFonts w:ascii="Calibri" w:eastAsia="Calibri" w:hAnsi="Calibri" w:cs="Calibri"/>
          <w:sz w:val="22"/>
          <w:szCs w:val="22"/>
        </w:rPr>
      </w:pPr>
    </w:p>
    <w:p w14:paraId="09235BAE" w14:textId="7FE990BC" w:rsidR="620E48B2" w:rsidRDefault="620E48B2" w:rsidP="620E48B2">
      <w:pPr>
        <w:spacing w:line="257" w:lineRule="auto"/>
        <w:jc w:val="both"/>
        <w:rPr>
          <w:rFonts w:ascii="Calibri" w:eastAsia="Calibri" w:hAnsi="Calibri" w:cs="Calibri"/>
          <w:sz w:val="22"/>
          <w:szCs w:val="22"/>
        </w:rPr>
      </w:pPr>
    </w:p>
    <w:p w14:paraId="4FD84183" w14:textId="1D5E4902" w:rsidR="620E48B2" w:rsidRDefault="620E48B2" w:rsidP="620E48B2">
      <w:pPr>
        <w:spacing w:line="257" w:lineRule="auto"/>
        <w:jc w:val="both"/>
        <w:rPr>
          <w:rFonts w:ascii="Calibri" w:eastAsia="Calibri" w:hAnsi="Calibri" w:cs="Calibri"/>
          <w:sz w:val="22"/>
          <w:szCs w:val="22"/>
        </w:rPr>
      </w:pPr>
    </w:p>
    <w:p w14:paraId="66B3F9A1" w14:textId="12C63DEC" w:rsidR="620E48B2" w:rsidRDefault="620E48B2" w:rsidP="620E48B2">
      <w:pPr>
        <w:spacing w:line="257" w:lineRule="auto"/>
        <w:jc w:val="both"/>
        <w:rPr>
          <w:rFonts w:ascii="Calibri" w:eastAsia="Calibri" w:hAnsi="Calibri" w:cs="Calibri"/>
          <w:sz w:val="22"/>
          <w:szCs w:val="22"/>
        </w:rPr>
      </w:pPr>
    </w:p>
    <w:p w14:paraId="6FB79BE9" w14:textId="0D69337B" w:rsidR="620E48B2" w:rsidRDefault="620E48B2" w:rsidP="620E48B2">
      <w:pPr>
        <w:spacing w:line="257" w:lineRule="auto"/>
        <w:jc w:val="both"/>
        <w:rPr>
          <w:rFonts w:ascii="Calibri" w:eastAsia="Calibri" w:hAnsi="Calibri" w:cs="Calibri"/>
          <w:sz w:val="22"/>
          <w:szCs w:val="22"/>
        </w:rPr>
      </w:pPr>
    </w:p>
    <w:p w14:paraId="73864463" w14:textId="622F4F71" w:rsidR="620E48B2" w:rsidRDefault="620E48B2" w:rsidP="620E48B2">
      <w:pPr>
        <w:spacing w:line="257" w:lineRule="auto"/>
        <w:jc w:val="both"/>
        <w:rPr>
          <w:rFonts w:ascii="Calibri" w:eastAsia="Calibri" w:hAnsi="Calibri" w:cs="Calibri"/>
          <w:sz w:val="22"/>
          <w:szCs w:val="22"/>
        </w:rPr>
      </w:pPr>
    </w:p>
    <w:tbl>
      <w:tblPr>
        <w:tblStyle w:val="Tablaconcuadrcula"/>
        <w:tblW w:w="0" w:type="auto"/>
        <w:tblLayout w:type="fixed"/>
        <w:tblLook w:val="04A0" w:firstRow="1" w:lastRow="0" w:firstColumn="1" w:lastColumn="0" w:noHBand="0" w:noVBand="1"/>
      </w:tblPr>
      <w:tblGrid>
        <w:gridCol w:w="8835"/>
      </w:tblGrid>
      <w:tr w:rsidR="2CD49171" w14:paraId="554F0631" w14:textId="77777777" w:rsidTr="2CD49171">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6FC9FB8B" w14:textId="10633203" w:rsidR="00737F2C" w:rsidRPr="00D34B5F" w:rsidRDefault="11F36426" w:rsidP="620E48B2">
      <w:pPr>
        <w:jc w:val="center"/>
        <w:rPr>
          <w:rFonts w:eastAsia="Arial" w:cs="Arial"/>
          <w:sz w:val="22"/>
          <w:szCs w:val="22"/>
        </w:rPr>
      </w:pPr>
      <w:r w:rsidRPr="620E48B2">
        <w:rPr>
          <w:rFonts w:eastAsia="Arial" w:cs="Arial"/>
          <w:sz w:val="22"/>
          <w:szCs w:val="22"/>
          <w:lang w:val="es"/>
        </w:rPr>
        <w:t>LICITACIÓN PÚBLICA MIXTA</w:t>
      </w:r>
      <w:r w:rsidRPr="620E48B2">
        <w:rPr>
          <w:rFonts w:eastAsia="Arial" w:cs="Arial"/>
          <w:sz w:val="22"/>
          <w:szCs w:val="22"/>
        </w:rPr>
        <w:t xml:space="preserve"> </w:t>
      </w:r>
    </w:p>
    <w:p w14:paraId="0F8A5511" w14:textId="504E512C" w:rsidR="00737F2C" w:rsidRPr="00D34B5F" w:rsidRDefault="11F36426" w:rsidP="620E48B2">
      <w:pPr>
        <w:jc w:val="center"/>
        <w:rPr>
          <w:rFonts w:ascii="Times New Roman" w:hAnsi="Times New Roman"/>
          <w:sz w:val="22"/>
          <w:szCs w:val="22"/>
        </w:rPr>
      </w:pPr>
      <w:r w:rsidRPr="620E48B2">
        <w:rPr>
          <w:rFonts w:eastAsia="Arial" w:cs="Arial"/>
          <w:sz w:val="22"/>
          <w:szCs w:val="22"/>
          <w:lang w:val="es"/>
        </w:rPr>
        <w:t>No. 41100100-</w:t>
      </w:r>
      <w:r w:rsidRPr="620E48B2">
        <w:rPr>
          <w:rFonts w:eastAsia="Arial" w:cs="Arial"/>
          <w:sz w:val="22"/>
          <w:szCs w:val="22"/>
        </w:rPr>
        <w:t>LP01-23</w:t>
      </w:r>
    </w:p>
    <w:p w14:paraId="0E63ACAC" w14:textId="2C6CBA68" w:rsidR="00737F2C" w:rsidRPr="00D34B5F" w:rsidRDefault="11F36426" w:rsidP="620E48B2">
      <w:pPr>
        <w:spacing w:line="257" w:lineRule="auto"/>
        <w:jc w:val="both"/>
        <w:rPr>
          <w:rFonts w:ascii="Calibri" w:eastAsia="Calibri" w:hAnsi="Calibri" w:cs="Calibri"/>
          <w:sz w:val="22"/>
          <w:szCs w:val="22"/>
        </w:rPr>
      </w:pPr>
      <w:r w:rsidRPr="620E48B2">
        <w:rPr>
          <w:rFonts w:ascii="Calibri" w:eastAsia="Calibri" w:hAnsi="Calibri" w:cs="Calibri"/>
          <w:sz w:val="22"/>
          <w:szCs w:val="22"/>
        </w:rPr>
        <w:t xml:space="preserve"> </w:t>
      </w:r>
    </w:p>
    <w:p w14:paraId="124546B8" w14:textId="32235BB0" w:rsidR="00737F2C" w:rsidRPr="00D34B5F" w:rsidRDefault="00737F2C" w:rsidP="2CD49171">
      <w:pPr>
        <w:spacing w:line="257" w:lineRule="auto"/>
        <w:jc w:val="both"/>
        <w:rPr>
          <w:rFonts w:ascii="Calibri" w:eastAsia="Calibri" w:hAnsi="Calibri" w:cs="Calibri"/>
          <w:sz w:val="22"/>
          <w:szCs w:val="22"/>
        </w:rPr>
      </w:pPr>
    </w:p>
    <w:p w14:paraId="6F03A974" w14:textId="75CF0E3B" w:rsidR="00737F2C" w:rsidRPr="00D34B5F" w:rsidRDefault="77A4EDF5" w:rsidP="620E48B2">
      <w:pPr>
        <w:tabs>
          <w:tab w:val="left" w:pos="1701"/>
        </w:tabs>
        <w:spacing w:line="276" w:lineRule="auto"/>
        <w:jc w:val="both"/>
      </w:pPr>
      <w:r w:rsidRPr="620E48B2">
        <w:rPr>
          <w:rFonts w:eastAsia="Arial" w:cs="Arial"/>
          <w:b/>
          <w:bCs/>
          <w:sz w:val="20"/>
          <w:szCs w:val="20"/>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621A21AB" w14:textId="6A3387CA" w:rsidR="00737F2C" w:rsidRPr="00D34B5F" w:rsidRDefault="77A4EDF5" w:rsidP="620E48B2">
      <w:pPr>
        <w:spacing w:line="276" w:lineRule="auto"/>
        <w:jc w:val="center"/>
      </w:pPr>
      <w:r w:rsidRPr="620E48B2">
        <w:rPr>
          <w:rFonts w:eastAsia="Arial" w:cs="Arial"/>
          <w:b/>
          <w:bCs/>
          <w:color w:val="000000" w:themeColor="text1"/>
          <w:sz w:val="20"/>
          <w:szCs w:val="20"/>
        </w:rPr>
        <w:t>DECLARACIONES</w:t>
      </w:r>
    </w:p>
    <w:p w14:paraId="126B15EC" w14:textId="436D3F24" w:rsidR="00737F2C" w:rsidRPr="00D34B5F" w:rsidRDefault="77A4EDF5" w:rsidP="620E48B2">
      <w:pPr>
        <w:spacing w:line="276" w:lineRule="auto"/>
        <w:jc w:val="center"/>
      </w:pPr>
      <w:r w:rsidRPr="620E48B2">
        <w:rPr>
          <w:rFonts w:eastAsia="Arial" w:cs="Arial"/>
          <w:color w:val="000000" w:themeColor="text1"/>
          <w:sz w:val="20"/>
          <w:szCs w:val="20"/>
        </w:rPr>
        <w:t xml:space="preserve"> </w:t>
      </w:r>
    </w:p>
    <w:p w14:paraId="5053B407" w14:textId="706CEDF5" w:rsidR="00737F2C" w:rsidRPr="00D34B5F" w:rsidRDefault="77A4EDF5" w:rsidP="620E48B2">
      <w:pPr>
        <w:spacing w:line="276" w:lineRule="auto"/>
      </w:pPr>
      <w:r w:rsidRPr="620E48B2">
        <w:rPr>
          <w:rFonts w:eastAsia="Arial" w:cs="Arial"/>
          <w:b/>
          <w:bCs/>
          <w:color w:val="000000" w:themeColor="text1"/>
          <w:sz w:val="20"/>
          <w:szCs w:val="20"/>
        </w:rPr>
        <w:t>Por el Liciante “A”:</w:t>
      </w:r>
    </w:p>
    <w:p w14:paraId="710EACE0" w14:textId="0CA39590" w:rsidR="00737F2C" w:rsidRPr="00D34B5F" w:rsidRDefault="77A4EDF5" w:rsidP="620E48B2">
      <w:pPr>
        <w:spacing w:line="276" w:lineRule="auto"/>
        <w:jc w:val="center"/>
      </w:pPr>
      <w:r w:rsidRPr="620E48B2">
        <w:rPr>
          <w:rFonts w:eastAsia="Arial" w:cs="Arial"/>
          <w:color w:val="000000" w:themeColor="text1"/>
          <w:sz w:val="20"/>
          <w:szCs w:val="20"/>
        </w:rPr>
        <w:t xml:space="preserve"> </w:t>
      </w:r>
    </w:p>
    <w:p w14:paraId="53D689FD" w14:textId="2786B212" w:rsidR="00737F2C" w:rsidRPr="00D34B5F" w:rsidRDefault="77A4EDF5" w:rsidP="620E48B2">
      <w:pPr>
        <w:jc w:val="both"/>
      </w:pPr>
      <w:r w:rsidRPr="620E48B2">
        <w:rPr>
          <w:rFonts w:eastAsia="Arial" w:cs="Arial"/>
          <w:b/>
          <w:bCs/>
          <w:sz w:val="20"/>
          <w:szCs w:val="20"/>
        </w:rPr>
        <w:t>Primera. -</w:t>
      </w:r>
      <w:r w:rsidRPr="620E48B2">
        <w:rPr>
          <w:rFonts w:eastAsia="Arial" w:cs="Arial"/>
          <w:sz w:val="20"/>
          <w:szCs w:val="20"/>
        </w:rPr>
        <w:t xml:space="preserve"> Que es una empresa constituida conforme a las leyes mexicanas, tal como consta en la escritura número XXXXXXX, de fecha XXXX, otorgada ante la fe del licenciado XXXXXX notario público número XXXXX del Estado de XXXX. </w:t>
      </w:r>
    </w:p>
    <w:p w14:paraId="2510B8B6" w14:textId="407E8CEF" w:rsidR="00737F2C" w:rsidRPr="00D34B5F" w:rsidRDefault="77A4EDF5" w:rsidP="620E48B2">
      <w:pPr>
        <w:jc w:val="both"/>
      </w:pPr>
      <w:r w:rsidRPr="620E48B2">
        <w:rPr>
          <w:rFonts w:eastAsia="Arial" w:cs="Arial"/>
          <w:sz w:val="20"/>
          <w:szCs w:val="20"/>
        </w:rPr>
        <w:t xml:space="preserve"> </w:t>
      </w:r>
    </w:p>
    <w:p w14:paraId="014C637D" w14:textId="773301BD" w:rsidR="00737F2C" w:rsidRPr="00D34B5F" w:rsidRDefault="77A4EDF5" w:rsidP="620E48B2">
      <w:pPr>
        <w:jc w:val="both"/>
      </w:pPr>
      <w:r w:rsidRPr="620E48B2">
        <w:rPr>
          <w:rFonts w:eastAsia="Arial" w:cs="Arial"/>
          <w:b/>
          <w:bCs/>
          <w:sz w:val="20"/>
          <w:szCs w:val="20"/>
        </w:rPr>
        <w:t>Segunda. -</w:t>
      </w:r>
      <w:r w:rsidRPr="620E48B2">
        <w:rPr>
          <w:rFonts w:eastAsia="Arial" w:cs="Arial"/>
          <w:sz w:val="20"/>
          <w:szCs w:val="20"/>
        </w:rPr>
        <w:t xml:space="preserve"> Que tiene por negocio principal, el ejercicio de la actividad profesional requerida en la Licitación Pública número 41100100-LP01-23, con clave de Registro Federal de Contribuyentes XXXX.</w:t>
      </w:r>
    </w:p>
    <w:p w14:paraId="17B0D8D1" w14:textId="7EF4F304" w:rsidR="00737F2C" w:rsidRPr="00D34B5F" w:rsidRDefault="77A4EDF5" w:rsidP="620E48B2">
      <w:pPr>
        <w:jc w:val="both"/>
      </w:pPr>
      <w:r w:rsidRPr="620E48B2">
        <w:rPr>
          <w:rFonts w:eastAsia="Arial" w:cs="Arial"/>
          <w:sz w:val="20"/>
          <w:szCs w:val="20"/>
        </w:rPr>
        <w:t xml:space="preserve"> </w:t>
      </w:r>
    </w:p>
    <w:p w14:paraId="53DC514A" w14:textId="1967A3D2" w:rsidR="00737F2C" w:rsidRPr="00D34B5F" w:rsidRDefault="77A4EDF5" w:rsidP="620E48B2">
      <w:pPr>
        <w:jc w:val="both"/>
      </w:pPr>
      <w:r w:rsidRPr="620E48B2">
        <w:rPr>
          <w:rFonts w:eastAsia="Arial" w:cs="Arial"/>
          <w:b/>
          <w:bCs/>
          <w:sz w:val="20"/>
          <w:szCs w:val="20"/>
        </w:rPr>
        <w:t>Tercera. -</w:t>
      </w:r>
      <w:r w:rsidRPr="620E48B2">
        <w:rPr>
          <w:rFonts w:eastAsia="Arial" w:cs="Arial"/>
          <w:sz w:val="20"/>
          <w:szCs w:val="20"/>
        </w:rPr>
        <w:t xml:space="preserve"> Que tiene su domicilio en XXXXXXXXXXXXX, mismo que señala para los fines y efectos legales de este contrato.</w:t>
      </w:r>
    </w:p>
    <w:p w14:paraId="37066BA7" w14:textId="2DB26768" w:rsidR="00737F2C" w:rsidRPr="00D34B5F" w:rsidRDefault="77A4EDF5" w:rsidP="620E48B2">
      <w:pPr>
        <w:jc w:val="both"/>
      </w:pPr>
      <w:r w:rsidRPr="620E48B2">
        <w:rPr>
          <w:rFonts w:eastAsia="Arial" w:cs="Arial"/>
          <w:sz w:val="20"/>
          <w:szCs w:val="20"/>
        </w:rPr>
        <w:t xml:space="preserve"> </w:t>
      </w:r>
    </w:p>
    <w:p w14:paraId="29D4EB5E" w14:textId="63237ACC" w:rsidR="00737F2C" w:rsidRPr="00D34B5F" w:rsidRDefault="77A4EDF5" w:rsidP="620E48B2">
      <w:pPr>
        <w:jc w:val="both"/>
      </w:pPr>
      <w:r w:rsidRPr="620E48B2">
        <w:rPr>
          <w:rFonts w:eastAsia="Arial" w:cs="Arial"/>
          <w:b/>
          <w:bCs/>
          <w:sz w:val="20"/>
          <w:szCs w:val="20"/>
        </w:rPr>
        <w:t>Cuarta. -</w:t>
      </w:r>
      <w:r w:rsidRPr="620E48B2">
        <w:rPr>
          <w:rFonts w:eastAsia="Arial" w:cs="Arial"/>
          <w:sz w:val="20"/>
          <w:szCs w:val="20"/>
        </w:rPr>
        <w:t xml:space="preserve"> Que cuenta con la capacidad, experiencia profesional y requisitos necesarios para prestar los servicios y obligarse en términos del presente contrato.</w:t>
      </w:r>
    </w:p>
    <w:p w14:paraId="36A5ACE1" w14:textId="07271ED2" w:rsidR="00737F2C" w:rsidRPr="00D34B5F" w:rsidRDefault="77A4EDF5" w:rsidP="620E48B2">
      <w:pPr>
        <w:jc w:val="both"/>
      </w:pPr>
      <w:r w:rsidRPr="620E48B2">
        <w:rPr>
          <w:rFonts w:eastAsia="Arial" w:cs="Arial"/>
          <w:sz w:val="20"/>
          <w:szCs w:val="20"/>
        </w:rPr>
        <w:t xml:space="preserve"> </w:t>
      </w:r>
    </w:p>
    <w:p w14:paraId="31772187" w14:textId="23CA39A1" w:rsidR="00737F2C" w:rsidRPr="00D34B5F" w:rsidRDefault="77A4EDF5" w:rsidP="620E48B2">
      <w:pPr>
        <w:jc w:val="both"/>
      </w:pPr>
      <w:r w:rsidRPr="620E48B2">
        <w:rPr>
          <w:rFonts w:eastAsia="Arial" w:cs="Arial"/>
          <w:b/>
          <w:bCs/>
          <w:sz w:val="20"/>
          <w:szCs w:val="20"/>
        </w:rPr>
        <w:t>Quinta. -</w:t>
      </w:r>
      <w:r w:rsidRPr="620E48B2">
        <w:rPr>
          <w:rFonts w:eastAsia="Arial" w:cs="Arial"/>
          <w:sz w:val="20"/>
          <w:szCs w:val="20"/>
        </w:rPr>
        <w:t xml:space="preserve"> Que no se encuentra en los supuestos que señalan los artículos 50 y 60 de la Ley de Adquisiciones, Arrendamientos y Servicios del Sector Público y el artículo 101 de las POLÍTICAS.</w:t>
      </w:r>
    </w:p>
    <w:p w14:paraId="14664325" w14:textId="73CE514C" w:rsidR="00737F2C" w:rsidRPr="00D34B5F" w:rsidRDefault="77A4EDF5" w:rsidP="620E48B2">
      <w:pPr>
        <w:jc w:val="both"/>
      </w:pPr>
      <w:r w:rsidRPr="620E48B2">
        <w:rPr>
          <w:rFonts w:eastAsia="Arial" w:cs="Arial"/>
          <w:sz w:val="20"/>
          <w:szCs w:val="20"/>
        </w:rPr>
        <w:t xml:space="preserve"> </w:t>
      </w:r>
    </w:p>
    <w:p w14:paraId="7C9B0B0F" w14:textId="3A30836C" w:rsidR="00737F2C" w:rsidRPr="00D34B5F" w:rsidRDefault="77A4EDF5" w:rsidP="620E48B2">
      <w:pPr>
        <w:jc w:val="both"/>
      </w:pPr>
      <w:r w:rsidRPr="620E48B2">
        <w:rPr>
          <w:rFonts w:eastAsia="Arial" w:cs="Arial"/>
          <w:b/>
          <w:bCs/>
          <w:sz w:val="20"/>
          <w:szCs w:val="20"/>
        </w:rPr>
        <w:t>Sexta. -</w:t>
      </w:r>
      <w:r w:rsidRPr="620E48B2">
        <w:rPr>
          <w:rFonts w:eastAsia="Arial" w:cs="Arial"/>
          <w:sz w:val="20"/>
          <w:szCs w:val="20"/>
        </w:rPr>
        <w:t xml:space="preserve"> Que el C. XXXXX quien acredita sus facultades y su carácter de XXXXXX de la empresa., mediante  escritura número XXXXXXX, de fecha XXXX, otorgada ante la fe del licenciado XXXXXX notario público número XXXXX del Estado de XXXX. y manifiesta que dicha personalidad no le ha sido revocada no en forma alguna modificada.</w:t>
      </w:r>
    </w:p>
    <w:p w14:paraId="55995BC1" w14:textId="7634E033"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1C01C015" w14:textId="25A2A5BA" w:rsidR="00737F2C" w:rsidRPr="00D34B5F" w:rsidRDefault="77A4EDF5" w:rsidP="620E48B2">
      <w:pPr>
        <w:spacing w:line="276" w:lineRule="auto"/>
      </w:pPr>
      <w:r w:rsidRPr="620E48B2">
        <w:rPr>
          <w:rFonts w:eastAsia="Arial" w:cs="Arial"/>
          <w:b/>
          <w:bCs/>
          <w:color w:val="000000" w:themeColor="text1"/>
          <w:sz w:val="20"/>
          <w:szCs w:val="20"/>
        </w:rPr>
        <w:t>Por el Liciante “B”:</w:t>
      </w:r>
    </w:p>
    <w:p w14:paraId="78614A6A" w14:textId="6C1BE45A" w:rsidR="00737F2C" w:rsidRPr="00D34B5F" w:rsidRDefault="77A4EDF5" w:rsidP="620E48B2">
      <w:pPr>
        <w:spacing w:line="276" w:lineRule="auto"/>
        <w:jc w:val="center"/>
      </w:pPr>
      <w:r w:rsidRPr="620E48B2">
        <w:rPr>
          <w:rFonts w:eastAsia="Arial" w:cs="Arial"/>
          <w:color w:val="000000" w:themeColor="text1"/>
          <w:sz w:val="20"/>
          <w:szCs w:val="20"/>
        </w:rPr>
        <w:t xml:space="preserve"> </w:t>
      </w:r>
    </w:p>
    <w:p w14:paraId="147B4DE8" w14:textId="0BD90867" w:rsidR="00737F2C" w:rsidRPr="00D34B5F" w:rsidRDefault="77A4EDF5" w:rsidP="620E48B2">
      <w:pPr>
        <w:jc w:val="both"/>
      </w:pPr>
      <w:r w:rsidRPr="620E48B2">
        <w:rPr>
          <w:rFonts w:eastAsia="Arial" w:cs="Arial"/>
          <w:b/>
          <w:bCs/>
          <w:sz w:val="20"/>
          <w:szCs w:val="20"/>
        </w:rPr>
        <w:t>Primera. -</w:t>
      </w:r>
      <w:r w:rsidRPr="620E48B2">
        <w:rPr>
          <w:rFonts w:eastAsia="Arial" w:cs="Arial"/>
          <w:sz w:val="20"/>
          <w:szCs w:val="20"/>
        </w:rPr>
        <w:t xml:space="preserve"> Que es una empresa constituida conforme a las leyes mexicanas, tal como consta en la escritura número XXXXXXX, de fecha XXXX, otorgada ante la fe del licenciado XXXXXX notario público número XXXXX del Estado de XXXX. </w:t>
      </w:r>
    </w:p>
    <w:p w14:paraId="6C4CCCDF" w14:textId="1F27FFA6" w:rsidR="00737F2C" w:rsidRPr="00D34B5F" w:rsidRDefault="77A4EDF5" w:rsidP="620E48B2">
      <w:pPr>
        <w:jc w:val="both"/>
      </w:pPr>
      <w:r w:rsidRPr="620E48B2">
        <w:rPr>
          <w:rFonts w:eastAsia="Arial" w:cs="Arial"/>
          <w:sz w:val="20"/>
          <w:szCs w:val="20"/>
        </w:rPr>
        <w:lastRenderedPageBreak/>
        <w:t xml:space="preserve"> </w:t>
      </w:r>
    </w:p>
    <w:p w14:paraId="33BB87A9" w14:textId="30861143" w:rsidR="00737F2C" w:rsidRPr="00D34B5F" w:rsidRDefault="77A4EDF5" w:rsidP="620E48B2">
      <w:pPr>
        <w:jc w:val="both"/>
      </w:pPr>
      <w:r w:rsidRPr="620E48B2">
        <w:rPr>
          <w:rFonts w:eastAsia="Arial" w:cs="Arial"/>
          <w:b/>
          <w:bCs/>
          <w:sz w:val="20"/>
          <w:szCs w:val="20"/>
        </w:rPr>
        <w:t>Segunda. -</w:t>
      </w:r>
      <w:r w:rsidRPr="620E48B2">
        <w:rPr>
          <w:rFonts w:eastAsia="Arial" w:cs="Arial"/>
          <w:sz w:val="20"/>
          <w:szCs w:val="20"/>
        </w:rPr>
        <w:t xml:space="preserve"> Que tiene por negocio principal, el ejercicio de la actividad profesional requerida en la Licitación Pública número 41100100-LP01-23, con clave de Registro Federal de Contribuyentes XXXX.</w:t>
      </w:r>
    </w:p>
    <w:p w14:paraId="71A5D2FF" w14:textId="2F00CA31" w:rsidR="00737F2C" w:rsidRPr="00D34B5F" w:rsidRDefault="77A4EDF5" w:rsidP="620E48B2">
      <w:pPr>
        <w:jc w:val="both"/>
      </w:pPr>
      <w:r w:rsidRPr="620E48B2">
        <w:rPr>
          <w:rFonts w:eastAsia="Arial" w:cs="Arial"/>
          <w:sz w:val="20"/>
          <w:szCs w:val="20"/>
        </w:rPr>
        <w:t xml:space="preserve"> </w:t>
      </w:r>
    </w:p>
    <w:p w14:paraId="2E7CF6A3" w14:textId="3C0424D6" w:rsidR="00737F2C" w:rsidRPr="00D34B5F" w:rsidRDefault="77A4EDF5" w:rsidP="620E48B2">
      <w:pPr>
        <w:jc w:val="both"/>
      </w:pPr>
      <w:r w:rsidRPr="620E48B2">
        <w:rPr>
          <w:rFonts w:eastAsia="Arial" w:cs="Arial"/>
          <w:b/>
          <w:bCs/>
          <w:sz w:val="20"/>
          <w:szCs w:val="20"/>
        </w:rPr>
        <w:t>Tercera. -</w:t>
      </w:r>
      <w:r w:rsidRPr="620E48B2">
        <w:rPr>
          <w:rFonts w:eastAsia="Arial" w:cs="Arial"/>
          <w:sz w:val="20"/>
          <w:szCs w:val="20"/>
        </w:rPr>
        <w:t xml:space="preserve"> Que tiene su domicilio en XXXXXXXXXXXXX, mismo que señala para los fines y efectos legales de este contrato.</w:t>
      </w:r>
    </w:p>
    <w:p w14:paraId="0E74C59E" w14:textId="624FC4FB" w:rsidR="00737F2C" w:rsidRPr="00D34B5F" w:rsidRDefault="77A4EDF5" w:rsidP="620E48B2">
      <w:pPr>
        <w:jc w:val="both"/>
      </w:pPr>
      <w:r w:rsidRPr="620E48B2">
        <w:rPr>
          <w:rFonts w:eastAsia="Arial" w:cs="Arial"/>
          <w:sz w:val="20"/>
          <w:szCs w:val="20"/>
        </w:rPr>
        <w:t xml:space="preserve"> </w:t>
      </w:r>
    </w:p>
    <w:p w14:paraId="6D2B717E" w14:textId="27565088" w:rsidR="00737F2C" w:rsidRPr="00D34B5F" w:rsidRDefault="77A4EDF5" w:rsidP="620E48B2">
      <w:pPr>
        <w:jc w:val="both"/>
      </w:pPr>
      <w:r w:rsidRPr="620E48B2">
        <w:rPr>
          <w:rFonts w:eastAsia="Arial" w:cs="Arial"/>
          <w:b/>
          <w:bCs/>
          <w:sz w:val="20"/>
          <w:szCs w:val="20"/>
        </w:rPr>
        <w:t>Cuarta. -</w:t>
      </w:r>
      <w:r w:rsidRPr="620E48B2">
        <w:rPr>
          <w:rFonts w:eastAsia="Arial" w:cs="Arial"/>
          <w:sz w:val="20"/>
          <w:szCs w:val="20"/>
        </w:rPr>
        <w:t xml:space="preserve"> Que cuenta con la capacidad, experiencia profesional y requisitos necesarios para prestar los servicios y obligarse en términos del presente contrato.</w:t>
      </w:r>
    </w:p>
    <w:p w14:paraId="7AAE7BE5" w14:textId="45D0916E" w:rsidR="00737F2C" w:rsidRPr="00D34B5F" w:rsidRDefault="77A4EDF5" w:rsidP="620E48B2">
      <w:pPr>
        <w:jc w:val="both"/>
      </w:pPr>
      <w:r w:rsidRPr="620E48B2">
        <w:rPr>
          <w:rFonts w:eastAsia="Arial" w:cs="Arial"/>
          <w:sz w:val="20"/>
          <w:szCs w:val="20"/>
        </w:rPr>
        <w:t xml:space="preserve"> </w:t>
      </w:r>
    </w:p>
    <w:p w14:paraId="11EF7B4C" w14:textId="26561938" w:rsidR="00737F2C" w:rsidRPr="00D34B5F" w:rsidRDefault="77A4EDF5" w:rsidP="620E48B2">
      <w:pPr>
        <w:jc w:val="both"/>
      </w:pPr>
      <w:r w:rsidRPr="620E48B2">
        <w:rPr>
          <w:rFonts w:eastAsia="Arial" w:cs="Arial"/>
          <w:b/>
          <w:bCs/>
          <w:sz w:val="20"/>
          <w:szCs w:val="20"/>
        </w:rPr>
        <w:t>Quinta. -</w:t>
      </w:r>
      <w:r w:rsidRPr="620E48B2">
        <w:rPr>
          <w:rFonts w:eastAsia="Arial" w:cs="Arial"/>
          <w:sz w:val="20"/>
          <w:szCs w:val="20"/>
        </w:rPr>
        <w:t xml:space="preserve"> Que no se encuentra en los supuestos que señalan los artículos 50 y 60 de la Ley de Adquisiciones, Arrendamientos y Servicios del Sector Público y el artículo 101 de las POLÍTICAS.</w:t>
      </w:r>
    </w:p>
    <w:p w14:paraId="52D74CCA" w14:textId="34869E7A" w:rsidR="00737F2C" w:rsidRPr="00D34B5F" w:rsidRDefault="77A4EDF5" w:rsidP="620E48B2">
      <w:pPr>
        <w:jc w:val="both"/>
      </w:pPr>
      <w:r w:rsidRPr="620E48B2">
        <w:rPr>
          <w:rFonts w:eastAsia="Arial" w:cs="Arial"/>
          <w:sz w:val="20"/>
          <w:szCs w:val="20"/>
        </w:rPr>
        <w:t xml:space="preserve"> </w:t>
      </w:r>
    </w:p>
    <w:p w14:paraId="36DBB9C9" w14:textId="24058DAB" w:rsidR="00737F2C" w:rsidRPr="00D34B5F" w:rsidRDefault="77A4EDF5" w:rsidP="620E48B2">
      <w:pPr>
        <w:jc w:val="both"/>
      </w:pPr>
      <w:r w:rsidRPr="620E48B2">
        <w:rPr>
          <w:rFonts w:eastAsia="Arial" w:cs="Arial"/>
          <w:b/>
          <w:bCs/>
          <w:sz w:val="20"/>
          <w:szCs w:val="20"/>
        </w:rPr>
        <w:t>Sexta. -</w:t>
      </w:r>
      <w:r w:rsidRPr="620E48B2">
        <w:rPr>
          <w:rFonts w:eastAsia="Arial" w:cs="Arial"/>
          <w:sz w:val="20"/>
          <w:szCs w:val="20"/>
        </w:rPr>
        <w:t xml:space="preserve"> Que el C. XXXXX quien acredita sus facultades y su carácter de XXXXXX de la empresa., mediante  escritura número XXXXXXX, de fecha XXXX, otorgada ante la fe del licenciado XXXXXX notario público número XXXXX del Estado de XXXX. y manifiesta que dicha personalidad no le ha sido revocada no en forma alguna modificada.</w:t>
      </w:r>
    </w:p>
    <w:p w14:paraId="22AC513B" w14:textId="2E3C3763" w:rsidR="00737F2C" w:rsidRPr="00D34B5F" w:rsidRDefault="77A4EDF5" w:rsidP="620E48B2">
      <w:pPr>
        <w:jc w:val="both"/>
      </w:pPr>
      <w:r w:rsidRPr="620E48B2">
        <w:rPr>
          <w:rFonts w:eastAsia="Arial" w:cs="Arial"/>
          <w:sz w:val="20"/>
          <w:szCs w:val="20"/>
        </w:rPr>
        <w:t xml:space="preserve"> </w:t>
      </w:r>
    </w:p>
    <w:p w14:paraId="7BDFBCFA" w14:textId="6B3A85D7" w:rsidR="00737F2C" w:rsidRPr="00D34B5F" w:rsidRDefault="77A4EDF5" w:rsidP="620E48B2">
      <w:pPr>
        <w:spacing w:line="276" w:lineRule="auto"/>
      </w:pPr>
      <w:r w:rsidRPr="620E48B2">
        <w:rPr>
          <w:rFonts w:eastAsia="Arial" w:cs="Arial"/>
          <w:b/>
          <w:bCs/>
          <w:color w:val="000000" w:themeColor="text1"/>
          <w:sz w:val="20"/>
          <w:szCs w:val="20"/>
        </w:rPr>
        <w:t>Las partes declaran:</w:t>
      </w:r>
    </w:p>
    <w:p w14:paraId="40AC3069" w14:textId="38B782D1" w:rsidR="00737F2C" w:rsidRPr="00D34B5F" w:rsidRDefault="77A4EDF5" w:rsidP="620E48B2">
      <w:pPr>
        <w:spacing w:line="276" w:lineRule="auto"/>
      </w:pPr>
      <w:r w:rsidRPr="620E48B2">
        <w:rPr>
          <w:rFonts w:eastAsia="Arial" w:cs="Arial"/>
          <w:color w:val="000000" w:themeColor="text1"/>
          <w:sz w:val="20"/>
          <w:szCs w:val="20"/>
        </w:rPr>
        <w:t xml:space="preserve"> </w:t>
      </w:r>
    </w:p>
    <w:p w14:paraId="63A902BE" w14:textId="74A5B031" w:rsidR="00737F2C" w:rsidRPr="00D34B5F" w:rsidRDefault="77A4EDF5" w:rsidP="620E48B2">
      <w:pPr>
        <w:tabs>
          <w:tab w:val="left" w:pos="1404"/>
        </w:tabs>
        <w:spacing w:line="276" w:lineRule="auto"/>
        <w:jc w:val="both"/>
      </w:pPr>
      <w:r w:rsidRPr="620E48B2">
        <w:rPr>
          <w:rFonts w:eastAsia="Arial" w:cs="Arial"/>
          <w:b/>
          <w:bCs/>
          <w:sz w:val="20"/>
          <w:szCs w:val="20"/>
        </w:rPr>
        <w:t>Primera. -</w:t>
      </w:r>
      <w:r w:rsidRPr="620E48B2">
        <w:rPr>
          <w:rFonts w:eastAsia="Arial" w:cs="Arial"/>
          <w:sz w:val="20"/>
          <w:szCs w:val="20"/>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41100100-LP01-23 cuyo objeto es: “ADQUISICIÓN DE NUEVE SUSCRIPCIONES A DIVERSOS PERIÓDICOS Y REVISTAS NACIONALES Y EXTRANJERAS, POR 12 MESES”</w:t>
      </w:r>
    </w:p>
    <w:p w14:paraId="0107BCE0" w14:textId="4B916A5F" w:rsidR="00737F2C" w:rsidRPr="00D34B5F" w:rsidRDefault="77A4EDF5" w:rsidP="620E48B2">
      <w:pPr>
        <w:tabs>
          <w:tab w:val="left" w:pos="1404"/>
        </w:tabs>
        <w:spacing w:line="276" w:lineRule="auto"/>
        <w:jc w:val="both"/>
      </w:pPr>
      <w:r w:rsidRPr="620E48B2">
        <w:rPr>
          <w:rFonts w:eastAsia="Arial" w:cs="Arial"/>
          <w:b/>
          <w:bCs/>
          <w:sz w:val="20"/>
          <w:szCs w:val="20"/>
        </w:rPr>
        <w:t>Segunda.-</w:t>
      </w:r>
      <w:r w:rsidRPr="620E48B2">
        <w:rPr>
          <w:rFonts w:eastAsia="Arial"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733FDA3F" w14:textId="0D5534D1" w:rsidR="00737F2C" w:rsidRPr="00D34B5F" w:rsidRDefault="77A4EDF5" w:rsidP="620E48B2">
      <w:pPr>
        <w:tabs>
          <w:tab w:val="left" w:pos="1404"/>
        </w:tabs>
        <w:spacing w:line="276" w:lineRule="auto"/>
        <w:jc w:val="center"/>
      </w:pPr>
      <w:r w:rsidRPr="620E48B2">
        <w:rPr>
          <w:rFonts w:eastAsia="Arial" w:cs="Arial"/>
          <w:b/>
          <w:bCs/>
          <w:sz w:val="20"/>
          <w:szCs w:val="20"/>
        </w:rPr>
        <w:t>CLÁUSULAS</w:t>
      </w:r>
    </w:p>
    <w:p w14:paraId="76FC5F23" w14:textId="108CE6D5" w:rsidR="00737F2C" w:rsidRPr="00D34B5F" w:rsidRDefault="77A4EDF5" w:rsidP="620E48B2">
      <w:pPr>
        <w:spacing w:line="276" w:lineRule="auto"/>
        <w:jc w:val="both"/>
      </w:pPr>
      <w:r w:rsidRPr="620E48B2">
        <w:rPr>
          <w:rFonts w:eastAsia="Arial" w:cs="Arial"/>
          <w:b/>
          <w:bCs/>
          <w:color w:val="000000" w:themeColor="text1"/>
          <w:sz w:val="20"/>
          <w:szCs w:val="20"/>
        </w:rPr>
        <w:t>Primera. Objeto.</w:t>
      </w:r>
      <w:r w:rsidRPr="620E48B2">
        <w:rPr>
          <w:rFonts w:eastAsia="Arial" w:cs="Arial"/>
          <w:color w:val="000000" w:themeColor="text1"/>
          <w:sz w:val="20"/>
          <w:szCs w:val="20"/>
        </w:rPr>
        <w:t xml:space="preserve"> “Las partes” convienen en agruparse con el objeto de presentar propuesta conjunta para participar en la licitación pública número 41100100-LP01-23, referente a ADQUISICIÓN DE NUEVE SUSCRIPCIONES A DIVERSOS PERIÓDICOS Y REVISTAS NACIONALES Y EXTRANJERAS, POR 12 MESES.</w:t>
      </w:r>
    </w:p>
    <w:p w14:paraId="4AAFA213" w14:textId="5FD9905B" w:rsidR="00737F2C" w:rsidRPr="00D34B5F" w:rsidRDefault="77A4EDF5" w:rsidP="620E48B2">
      <w:pPr>
        <w:spacing w:line="276" w:lineRule="auto"/>
        <w:jc w:val="both"/>
      </w:pPr>
      <w:r w:rsidRPr="620E48B2">
        <w:rPr>
          <w:rFonts w:eastAsia="Arial" w:cs="Arial"/>
          <w:sz w:val="20"/>
          <w:szCs w:val="20"/>
        </w:rPr>
        <w:t xml:space="preserve"> </w:t>
      </w:r>
    </w:p>
    <w:p w14:paraId="62543F2A" w14:textId="518EF4D3" w:rsidR="00737F2C" w:rsidRPr="00D34B5F" w:rsidRDefault="77A4EDF5" w:rsidP="620E48B2">
      <w:pPr>
        <w:spacing w:line="276" w:lineRule="auto"/>
        <w:jc w:val="both"/>
      </w:pPr>
      <w:r w:rsidRPr="620E48B2">
        <w:rPr>
          <w:rFonts w:eastAsia="Arial"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EE4411E" w14:textId="79F3071F"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770555AD" w14:textId="31E29C5D" w:rsidR="00737F2C" w:rsidRPr="00D34B5F" w:rsidRDefault="77A4EDF5" w:rsidP="620E48B2">
      <w:pPr>
        <w:spacing w:line="276" w:lineRule="auto"/>
        <w:jc w:val="both"/>
      </w:pPr>
      <w:r w:rsidRPr="620E48B2">
        <w:rPr>
          <w:rFonts w:eastAsia="Arial" w:cs="Arial"/>
          <w:b/>
          <w:bCs/>
          <w:color w:val="000000" w:themeColor="text1"/>
          <w:sz w:val="20"/>
          <w:szCs w:val="20"/>
        </w:rPr>
        <w:t>Segunda. Representante común. -</w:t>
      </w:r>
      <w:r w:rsidRPr="620E48B2">
        <w:rPr>
          <w:rFonts w:eastAsia="Arial" w:cs="Arial"/>
          <w:color w:val="000000" w:themeColor="text1"/>
          <w:sz w:val="20"/>
          <w:szCs w:val="20"/>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económica,  en nombre y representación de las partes en todo lo relacionado con la proposición y todos y cada uno de los actos de la Licitación Pública No 41100100-LP01-23, y los que de ella se deriven.</w:t>
      </w:r>
    </w:p>
    <w:p w14:paraId="1D1AE759" w14:textId="480456F5"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7E0666EC" w14:textId="05A6277F" w:rsidR="00737F2C" w:rsidRPr="00D34B5F" w:rsidRDefault="77A4EDF5" w:rsidP="620E48B2">
      <w:pPr>
        <w:spacing w:line="276" w:lineRule="auto"/>
        <w:jc w:val="both"/>
      </w:pPr>
      <w:r w:rsidRPr="620E48B2">
        <w:rPr>
          <w:rFonts w:eastAsia="Arial" w:cs="Arial"/>
          <w:color w:val="000000" w:themeColor="text1"/>
          <w:sz w:val="20"/>
          <w:szCs w:val="20"/>
        </w:rPr>
        <w:lastRenderedPageBreak/>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D1D71A4" w14:textId="24F03B7C"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19738D15" w14:textId="2AFC5A35" w:rsidR="00737F2C" w:rsidRPr="00D34B5F" w:rsidRDefault="77A4EDF5" w:rsidP="620E48B2">
      <w:pPr>
        <w:spacing w:line="276" w:lineRule="auto"/>
        <w:jc w:val="both"/>
      </w:pPr>
      <w:r w:rsidRPr="620E48B2">
        <w:rPr>
          <w:rFonts w:eastAsia="Arial" w:cs="Arial"/>
          <w:b/>
          <w:bCs/>
          <w:color w:val="000000" w:themeColor="text1"/>
          <w:sz w:val="20"/>
          <w:szCs w:val="20"/>
        </w:rPr>
        <w:t>Tercera. Domicilio común.“</w:t>
      </w:r>
      <w:r w:rsidRPr="620E48B2">
        <w:rPr>
          <w:rFonts w:eastAsia="Arial" w:cs="Arial"/>
          <w:color w:val="000000" w:themeColor="text1"/>
          <w:sz w:val="20"/>
          <w:szCs w:val="20"/>
        </w:rPr>
        <w:t>Las partes” convienen que el domicilio en común para recibir todo tipo de notificación es el ubicado en: xxxxxxxxxxxxxxx.</w:t>
      </w:r>
    </w:p>
    <w:p w14:paraId="2FB2F8E4" w14:textId="1083C57F"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0A986C10" w14:textId="6BC12253" w:rsidR="00737F2C" w:rsidRPr="00D34B5F" w:rsidRDefault="77A4EDF5" w:rsidP="620E48B2">
      <w:pPr>
        <w:spacing w:line="276" w:lineRule="auto"/>
        <w:jc w:val="both"/>
      </w:pPr>
      <w:r w:rsidRPr="620E48B2">
        <w:rPr>
          <w:rFonts w:eastAsia="Arial" w:cs="Arial"/>
          <w:b/>
          <w:bCs/>
          <w:color w:val="000000" w:themeColor="text1"/>
          <w:sz w:val="20"/>
          <w:szCs w:val="20"/>
        </w:rPr>
        <w:t>Cuarta. Obligación solidaria</w:t>
      </w:r>
      <w:r w:rsidRPr="620E48B2">
        <w:rPr>
          <w:rFonts w:eastAsia="Arial" w:cs="Arial"/>
          <w:color w:val="000000" w:themeColor="text1"/>
          <w:sz w:val="20"/>
          <w:szCs w:val="20"/>
        </w:rPr>
        <w:t>. “Las partes” convienen que las obligaciones que deriven de la Licitación Publica número 41100100-LP01-23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3C133478" w14:textId="6A00E656"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70FF45E1" w14:textId="389A4D47" w:rsidR="00737F2C" w:rsidRPr="00D34B5F" w:rsidRDefault="77A4EDF5" w:rsidP="620E48B2">
      <w:pPr>
        <w:spacing w:line="276" w:lineRule="auto"/>
        <w:jc w:val="both"/>
      </w:pPr>
      <w:r w:rsidRPr="620E48B2">
        <w:rPr>
          <w:rFonts w:eastAsia="Arial" w:cs="Arial"/>
          <w:b/>
          <w:bCs/>
          <w:color w:val="000000" w:themeColor="text1"/>
          <w:sz w:val="20"/>
          <w:szCs w:val="20"/>
        </w:rPr>
        <w:t xml:space="preserve">Séptima. -  </w:t>
      </w:r>
      <w:r w:rsidRPr="620E48B2">
        <w:rPr>
          <w:rFonts w:eastAsia="Arial" w:cs="Arial"/>
          <w:color w:val="000000" w:themeColor="text1"/>
          <w:sz w:val="20"/>
          <w:szCs w:val="20"/>
        </w:rPr>
        <w:t xml:space="preserve">De conformidad con el artículo 40, fracción II, inciso d) de las Políticas Generales de Adquisiciones de COFECE, le corresponderá a cada una de </w:t>
      </w:r>
      <w:r w:rsidRPr="620E48B2">
        <w:rPr>
          <w:rFonts w:eastAsia="Arial" w:cs="Arial"/>
          <w:b/>
          <w:bCs/>
          <w:color w:val="000000" w:themeColor="text1"/>
          <w:sz w:val="20"/>
          <w:szCs w:val="20"/>
        </w:rPr>
        <w:t>“Las Partes”,</w:t>
      </w:r>
      <w:r w:rsidRPr="620E48B2">
        <w:rPr>
          <w:rFonts w:eastAsia="Arial" w:cs="Arial"/>
          <w:color w:val="000000" w:themeColor="text1"/>
          <w:sz w:val="20"/>
          <w:szCs w:val="20"/>
        </w:rPr>
        <w:t xml:space="preserve"> lo siguiente: </w:t>
      </w:r>
    </w:p>
    <w:p w14:paraId="6A2D5172" w14:textId="687E27DF" w:rsidR="00737F2C" w:rsidRPr="00D34B5F" w:rsidRDefault="77A4EDF5" w:rsidP="620E48B2">
      <w:pPr>
        <w:spacing w:line="276" w:lineRule="auto"/>
        <w:jc w:val="both"/>
      </w:pPr>
      <w:r w:rsidRPr="620E48B2">
        <w:rPr>
          <w:rFonts w:eastAsia="Arial" w:cs="Arial"/>
          <w:b/>
          <w:bCs/>
          <w:color w:val="000000" w:themeColor="text1"/>
          <w:sz w:val="20"/>
          <w:szCs w:val="20"/>
        </w:rPr>
        <w:t>Licitante “A”</w:t>
      </w:r>
    </w:p>
    <w:tbl>
      <w:tblPr>
        <w:tblW w:w="0" w:type="auto"/>
        <w:tblLayout w:type="fixed"/>
        <w:tblLook w:val="04A0" w:firstRow="1" w:lastRow="0" w:firstColumn="1" w:lastColumn="0" w:noHBand="0" w:noVBand="1"/>
      </w:tblPr>
      <w:tblGrid>
        <w:gridCol w:w="2594"/>
        <w:gridCol w:w="6241"/>
      </w:tblGrid>
      <w:tr w:rsidR="620E48B2" w14:paraId="12D4D3E2" w14:textId="77777777" w:rsidTr="620E48B2">
        <w:trPr>
          <w:trHeight w:val="300"/>
        </w:trPr>
        <w:tc>
          <w:tcPr>
            <w:tcW w:w="2594" w:type="dxa"/>
            <w:tcBorders>
              <w:top w:val="single" w:sz="8" w:space="0" w:color="auto"/>
              <w:left w:val="single" w:sz="8" w:space="0" w:color="auto"/>
              <w:bottom w:val="single" w:sz="8" w:space="0" w:color="auto"/>
              <w:right w:val="single" w:sz="8" w:space="0" w:color="auto"/>
            </w:tcBorders>
            <w:tcMar>
              <w:left w:w="108" w:type="dxa"/>
              <w:right w:w="108" w:type="dxa"/>
            </w:tcMar>
          </w:tcPr>
          <w:p w14:paraId="0BEE7A5D" w14:textId="38A1BCEA" w:rsidR="620E48B2" w:rsidRDefault="620E48B2" w:rsidP="620E48B2">
            <w:pPr>
              <w:spacing w:line="276" w:lineRule="auto"/>
              <w:jc w:val="both"/>
            </w:pPr>
            <w:r w:rsidRPr="620E48B2">
              <w:rPr>
                <w:rFonts w:eastAsia="Arial" w:cs="Arial"/>
                <w:color w:val="000000" w:themeColor="text1"/>
                <w:sz w:val="20"/>
                <w:szCs w:val="20"/>
              </w:rPr>
              <w:t>PARTIDA</w:t>
            </w:r>
          </w:p>
        </w:tc>
        <w:tc>
          <w:tcPr>
            <w:tcW w:w="6241" w:type="dxa"/>
            <w:tcBorders>
              <w:top w:val="single" w:sz="8" w:space="0" w:color="auto"/>
              <w:left w:val="single" w:sz="8" w:space="0" w:color="auto"/>
              <w:bottom w:val="single" w:sz="8" w:space="0" w:color="auto"/>
              <w:right w:val="single" w:sz="8" w:space="0" w:color="auto"/>
            </w:tcBorders>
            <w:tcMar>
              <w:left w:w="108" w:type="dxa"/>
              <w:right w:w="108" w:type="dxa"/>
            </w:tcMar>
          </w:tcPr>
          <w:p w14:paraId="5FF6EEFD" w14:textId="41C41E9F" w:rsidR="620E48B2" w:rsidRDefault="620E48B2" w:rsidP="620E48B2">
            <w:pPr>
              <w:spacing w:line="276" w:lineRule="auto"/>
              <w:jc w:val="both"/>
            </w:pPr>
            <w:r w:rsidRPr="620E48B2">
              <w:rPr>
                <w:rFonts w:eastAsia="Arial" w:cs="Arial"/>
                <w:color w:val="000000" w:themeColor="text1"/>
                <w:sz w:val="20"/>
                <w:szCs w:val="20"/>
              </w:rPr>
              <w:t>DESCRIPCIÓN</w:t>
            </w:r>
          </w:p>
        </w:tc>
      </w:tr>
      <w:tr w:rsidR="620E48B2" w14:paraId="402B8D75" w14:textId="77777777" w:rsidTr="620E48B2">
        <w:trPr>
          <w:trHeight w:val="300"/>
        </w:trPr>
        <w:tc>
          <w:tcPr>
            <w:tcW w:w="2594" w:type="dxa"/>
            <w:tcBorders>
              <w:top w:val="single" w:sz="8" w:space="0" w:color="auto"/>
              <w:left w:val="single" w:sz="8" w:space="0" w:color="auto"/>
              <w:bottom w:val="single" w:sz="8" w:space="0" w:color="auto"/>
              <w:right w:val="single" w:sz="8" w:space="0" w:color="auto"/>
            </w:tcBorders>
            <w:tcMar>
              <w:left w:w="108" w:type="dxa"/>
              <w:right w:w="108" w:type="dxa"/>
            </w:tcMar>
          </w:tcPr>
          <w:p w14:paraId="268FD9F4" w14:textId="73FC2651" w:rsidR="620E48B2" w:rsidRDefault="620E48B2" w:rsidP="620E48B2">
            <w:pPr>
              <w:spacing w:line="276" w:lineRule="auto"/>
              <w:jc w:val="both"/>
            </w:pPr>
            <w:r w:rsidRPr="620E48B2">
              <w:rPr>
                <w:rFonts w:eastAsia="Arial" w:cs="Arial"/>
                <w:color w:val="000000" w:themeColor="text1"/>
                <w:sz w:val="20"/>
                <w:szCs w:val="20"/>
              </w:rPr>
              <w:t xml:space="preserve"> </w:t>
            </w:r>
          </w:p>
        </w:tc>
        <w:tc>
          <w:tcPr>
            <w:tcW w:w="6241" w:type="dxa"/>
            <w:tcBorders>
              <w:top w:val="single" w:sz="8" w:space="0" w:color="auto"/>
              <w:left w:val="single" w:sz="8" w:space="0" w:color="auto"/>
              <w:bottom w:val="single" w:sz="8" w:space="0" w:color="auto"/>
              <w:right w:val="single" w:sz="8" w:space="0" w:color="auto"/>
            </w:tcBorders>
            <w:tcMar>
              <w:left w:w="108" w:type="dxa"/>
              <w:right w:w="108" w:type="dxa"/>
            </w:tcMar>
          </w:tcPr>
          <w:p w14:paraId="4303C259" w14:textId="2BE61DBD" w:rsidR="620E48B2" w:rsidRDefault="620E48B2" w:rsidP="620E48B2">
            <w:pPr>
              <w:spacing w:line="276" w:lineRule="auto"/>
              <w:jc w:val="both"/>
            </w:pPr>
            <w:r w:rsidRPr="620E48B2">
              <w:rPr>
                <w:rFonts w:eastAsia="Arial" w:cs="Arial"/>
                <w:color w:val="000000" w:themeColor="text1"/>
                <w:sz w:val="20"/>
                <w:szCs w:val="20"/>
              </w:rPr>
              <w:t xml:space="preserve"> </w:t>
            </w:r>
          </w:p>
        </w:tc>
      </w:tr>
    </w:tbl>
    <w:p w14:paraId="290EDA11" w14:textId="045DFAA4"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24B9B505" w14:textId="3CB05986" w:rsidR="00737F2C" w:rsidRPr="00D34B5F" w:rsidRDefault="77A4EDF5" w:rsidP="620E48B2">
      <w:pPr>
        <w:spacing w:line="276" w:lineRule="auto"/>
        <w:jc w:val="both"/>
      </w:pPr>
      <w:r w:rsidRPr="620E48B2">
        <w:rPr>
          <w:rFonts w:eastAsia="Arial" w:cs="Arial"/>
          <w:b/>
          <w:bCs/>
          <w:color w:val="000000" w:themeColor="text1"/>
          <w:sz w:val="20"/>
          <w:szCs w:val="20"/>
        </w:rPr>
        <w:t>Licitante “B”</w:t>
      </w:r>
    </w:p>
    <w:tbl>
      <w:tblPr>
        <w:tblW w:w="0" w:type="auto"/>
        <w:tblLayout w:type="fixed"/>
        <w:tblLook w:val="04A0" w:firstRow="1" w:lastRow="0" w:firstColumn="1" w:lastColumn="0" w:noHBand="0" w:noVBand="1"/>
      </w:tblPr>
      <w:tblGrid>
        <w:gridCol w:w="2594"/>
        <w:gridCol w:w="6241"/>
      </w:tblGrid>
      <w:tr w:rsidR="620E48B2" w14:paraId="2B7805B9" w14:textId="77777777" w:rsidTr="620E48B2">
        <w:trPr>
          <w:trHeight w:val="300"/>
        </w:trPr>
        <w:tc>
          <w:tcPr>
            <w:tcW w:w="2594" w:type="dxa"/>
            <w:tcBorders>
              <w:top w:val="single" w:sz="8" w:space="0" w:color="auto"/>
              <w:left w:val="single" w:sz="8" w:space="0" w:color="auto"/>
              <w:bottom w:val="single" w:sz="8" w:space="0" w:color="auto"/>
              <w:right w:val="single" w:sz="8" w:space="0" w:color="auto"/>
            </w:tcBorders>
            <w:tcMar>
              <w:left w:w="108" w:type="dxa"/>
              <w:right w:w="108" w:type="dxa"/>
            </w:tcMar>
          </w:tcPr>
          <w:p w14:paraId="292973F2" w14:textId="2BA938C8" w:rsidR="620E48B2" w:rsidRDefault="620E48B2" w:rsidP="620E48B2">
            <w:pPr>
              <w:spacing w:line="276" w:lineRule="auto"/>
              <w:jc w:val="both"/>
            </w:pPr>
            <w:r w:rsidRPr="620E48B2">
              <w:rPr>
                <w:rFonts w:eastAsia="Arial" w:cs="Arial"/>
                <w:color w:val="000000" w:themeColor="text1"/>
                <w:sz w:val="20"/>
                <w:szCs w:val="20"/>
              </w:rPr>
              <w:t>PARTIDA</w:t>
            </w:r>
          </w:p>
        </w:tc>
        <w:tc>
          <w:tcPr>
            <w:tcW w:w="6241" w:type="dxa"/>
            <w:tcBorders>
              <w:top w:val="single" w:sz="8" w:space="0" w:color="auto"/>
              <w:left w:val="single" w:sz="8" w:space="0" w:color="auto"/>
              <w:bottom w:val="single" w:sz="8" w:space="0" w:color="auto"/>
              <w:right w:val="single" w:sz="8" w:space="0" w:color="auto"/>
            </w:tcBorders>
            <w:tcMar>
              <w:left w:w="108" w:type="dxa"/>
              <w:right w:w="108" w:type="dxa"/>
            </w:tcMar>
          </w:tcPr>
          <w:p w14:paraId="295D74CD" w14:textId="77883419" w:rsidR="620E48B2" w:rsidRDefault="620E48B2" w:rsidP="620E48B2">
            <w:pPr>
              <w:spacing w:line="276" w:lineRule="auto"/>
              <w:jc w:val="both"/>
            </w:pPr>
            <w:r w:rsidRPr="620E48B2">
              <w:rPr>
                <w:rFonts w:eastAsia="Arial" w:cs="Arial"/>
                <w:color w:val="000000" w:themeColor="text1"/>
                <w:sz w:val="20"/>
                <w:szCs w:val="20"/>
              </w:rPr>
              <w:t>DESCRIPCIÓN</w:t>
            </w:r>
          </w:p>
        </w:tc>
      </w:tr>
      <w:tr w:rsidR="620E48B2" w14:paraId="4E7CDCB3" w14:textId="77777777" w:rsidTr="620E48B2">
        <w:trPr>
          <w:trHeight w:val="300"/>
        </w:trPr>
        <w:tc>
          <w:tcPr>
            <w:tcW w:w="2594" w:type="dxa"/>
            <w:tcBorders>
              <w:top w:val="single" w:sz="8" w:space="0" w:color="auto"/>
              <w:left w:val="single" w:sz="8" w:space="0" w:color="auto"/>
              <w:bottom w:val="single" w:sz="8" w:space="0" w:color="auto"/>
              <w:right w:val="single" w:sz="8" w:space="0" w:color="auto"/>
            </w:tcBorders>
            <w:tcMar>
              <w:left w:w="108" w:type="dxa"/>
              <w:right w:w="108" w:type="dxa"/>
            </w:tcMar>
          </w:tcPr>
          <w:p w14:paraId="70626EBA" w14:textId="7CE3096C" w:rsidR="620E48B2" w:rsidRDefault="620E48B2" w:rsidP="620E48B2">
            <w:pPr>
              <w:spacing w:line="276" w:lineRule="auto"/>
              <w:jc w:val="both"/>
            </w:pPr>
            <w:r w:rsidRPr="620E48B2">
              <w:rPr>
                <w:rFonts w:eastAsia="Arial" w:cs="Arial"/>
                <w:color w:val="000000" w:themeColor="text1"/>
                <w:sz w:val="20"/>
                <w:szCs w:val="20"/>
              </w:rPr>
              <w:t xml:space="preserve"> </w:t>
            </w:r>
          </w:p>
        </w:tc>
        <w:tc>
          <w:tcPr>
            <w:tcW w:w="6241" w:type="dxa"/>
            <w:tcBorders>
              <w:top w:val="single" w:sz="8" w:space="0" w:color="auto"/>
              <w:left w:val="single" w:sz="8" w:space="0" w:color="auto"/>
              <w:bottom w:val="single" w:sz="8" w:space="0" w:color="auto"/>
              <w:right w:val="single" w:sz="8" w:space="0" w:color="auto"/>
            </w:tcBorders>
            <w:tcMar>
              <w:left w:w="108" w:type="dxa"/>
              <w:right w:w="108" w:type="dxa"/>
            </w:tcMar>
          </w:tcPr>
          <w:p w14:paraId="5E6F150D" w14:textId="2D1B9EA3" w:rsidR="620E48B2" w:rsidRDefault="620E48B2" w:rsidP="620E48B2">
            <w:pPr>
              <w:spacing w:line="276" w:lineRule="auto"/>
              <w:jc w:val="both"/>
            </w:pPr>
            <w:r w:rsidRPr="620E48B2">
              <w:rPr>
                <w:rFonts w:eastAsia="Arial" w:cs="Arial"/>
                <w:color w:val="000000" w:themeColor="text1"/>
                <w:sz w:val="20"/>
                <w:szCs w:val="20"/>
              </w:rPr>
              <w:t xml:space="preserve"> </w:t>
            </w:r>
          </w:p>
        </w:tc>
      </w:tr>
    </w:tbl>
    <w:p w14:paraId="6EE26D43" w14:textId="11069F5F" w:rsidR="00737F2C" w:rsidRPr="00D34B5F" w:rsidRDefault="77A4EDF5" w:rsidP="620E48B2">
      <w:pPr>
        <w:spacing w:line="276" w:lineRule="auto"/>
        <w:jc w:val="both"/>
      </w:pPr>
      <w:r w:rsidRPr="620E48B2">
        <w:rPr>
          <w:rFonts w:eastAsia="Arial" w:cs="Arial"/>
          <w:b/>
          <w:bCs/>
          <w:color w:val="000000" w:themeColor="text1"/>
          <w:sz w:val="20"/>
          <w:szCs w:val="20"/>
        </w:rPr>
        <w:t xml:space="preserve"> </w:t>
      </w:r>
    </w:p>
    <w:p w14:paraId="35AC201D" w14:textId="3328CEAC"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6B49E8CB" w14:textId="55D5354D" w:rsidR="00737F2C" w:rsidRPr="00D34B5F" w:rsidRDefault="77A4EDF5" w:rsidP="620E48B2">
      <w:pPr>
        <w:spacing w:line="276" w:lineRule="auto"/>
        <w:jc w:val="both"/>
      </w:pPr>
      <w:r w:rsidRPr="620E48B2">
        <w:rPr>
          <w:rFonts w:eastAsia="Arial" w:cs="Arial"/>
          <w:b/>
          <w:bCs/>
          <w:color w:val="000000" w:themeColor="text1"/>
          <w:sz w:val="20"/>
          <w:szCs w:val="20"/>
        </w:rPr>
        <w:t>Octava. Vigencia.</w:t>
      </w:r>
      <w:r w:rsidRPr="620E48B2">
        <w:rPr>
          <w:rFonts w:eastAsia="Arial" w:cs="Arial"/>
          <w:color w:val="000000" w:themeColor="text1"/>
          <w:sz w:val="20"/>
          <w:szCs w:val="20"/>
        </w:rPr>
        <w:t xml:space="preserve"> “Las partes” convienen, en que la vigencia del presente convenio será el del período durante el cual se desarrolle el procedimiento de la licitación pública número 41100100-LP01-23, incluyendo, en su caso, de resultar adjudicados del contrato, el plazo que se estipule en éste y el que pudiera resultar de convenios de modificación.</w:t>
      </w:r>
    </w:p>
    <w:p w14:paraId="47C6C4BD" w14:textId="666957AA"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3E1D92E5" w14:textId="1E7768B2" w:rsidR="00737F2C" w:rsidRPr="00D34B5F" w:rsidRDefault="77A4EDF5" w:rsidP="620E48B2">
      <w:pPr>
        <w:spacing w:line="276" w:lineRule="auto"/>
        <w:jc w:val="both"/>
      </w:pPr>
      <w:r w:rsidRPr="620E48B2">
        <w:rPr>
          <w:rFonts w:eastAsia="Arial" w:cs="Arial"/>
          <w:b/>
          <w:bCs/>
          <w:color w:val="000000" w:themeColor="text1"/>
          <w:sz w:val="20"/>
          <w:szCs w:val="20"/>
        </w:rPr>
        <w:t xml:space="preserve">Novena.- Exclusión de Responsabilidad.-  </w:t>
      </w:r>
      <w:r w:rsidRPr="620E48B2">
        <w:rPr>
          <w:rFonts w:eastAsia="Arial" w:cs="Arial"/>
          <w:color w:val="000000" w:themeColor="text1"/>
          <w:sz w:val="20"/>
          <w:szCs w:val="20"/>
        </w:rPr>
        <w:t xml:space="preserve">“Las partes” acuerdan que el presente convenio es firmado por voluntad de las estas, excluyendo de toda responsabilidad a la Comisión Federal de Competencia Económica por los conflictos que puedan existir entre “Las Partes”. </w:t>
      </w:r>
    </w:p>
    <w:p w14:paraId="245EF9ED" w14:textId="75DBE67D"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370F776C" w14:textId="189BC914" w:rsidR="00737F2C" w:rsidRPr="00D34B5F" w:rsidRDefault="77A4EDF5" w:rsidP="620E48B2">
      <w:pPr>
        <w:spacing w:line="276" w:lineRule="auto"/>
        <w:jc w:val="both"/>
      </w:pPr>
      <w:r w:rsidRPr="620E48B2">
        <w:rPr>
          <w:rFonts w:eastAsia="Arial" w:cs="Arial"/>
          <w:b/>
          <w:bCs/>
          <w:color w:val="000000" w:themeColor="text1"/>
          <w:sz w:val="20"/>
          <w:szCs w:val="20"/>
        </w:rPr>
        <w:t>Décima. Jurisdicción.</w:t>
      </w:r>
      <w:r w:rsidRPr="620E48B2">
        <w:rPr>
          <w:rFonts w:eastAsia="Arial" w:cs="Arial"/>
          <w:color w:val="000000" w:themeColor="text1"/>
          <w:sz w:val="20"/>
          <w:szCs w:val="20"/>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35651F91" w14:textId="206DC76D" w:rsidR="00737F2C" w:rsidRPr="00D34B5F" w:rsidRDefault="77A4EDF5" w:rsidP="620E48B2">
      <w:pPr>
        <w:spacing w:line="276" w:lineRule="auto"/>
        <w:jc w:val="both"/>
      </w:pPr>
      <w:r w:rsidRPr="620E48B2">
        <w:rPr>
          <w:rFonts w:eastAsia="Arial" w:cs="Arial"/>
          <w:color w:val="000000" w:themeColor="text1"/>
          <w:sz w:val="20"/>
          <w:szCs w:val="20"/>
        </w:rPr>
        <w:t xml:space="preserve"> </w:t>
      </w:r>
    </w:p>
    <w:p w14:paraId="57F2B20F" w14:textId="421D1E14" w:rsidR="00737F2C" w:rsidRPr="00D34B5F" w:rsidRDefault="77A4EDF5" w:rsidP="620E48B2">
      <w:pPr>
        <w:spacing w:line="276" w:lineRule="auto"/>
        <w:jc w:val="both"/>
      </w:pPr>
      <w:r w:rsidRPr="620E48B2">
        <w:rPr>
          <w:rFonts w:eastAsia="Arial" w:cs="Arial"/>
          <w:color w:val="000000" w:themeColor="text1"/>
          <w:sz w:val="20"/>
          <w:szCs w:val="20"/>
        </w:rPr>
        <w:t xml:space="preserve">Enteradas las partes del contenido y alcance legal del presente convenio, manifiestan que en su otorgamiento no ha existido vicio alguno del consentimiento que pueda invalidarlo y para su </w:t>
      </w:r>
      <w:r w:rsidRPr="620E48B2">
        <w:rPr>
          <w:rFonts w:eastAsia="Arial" w:cs="Arial"/>
          <w:color w:val="000000" w:themeColor="text1"/>
          <w:sz w:val="20"/>
          <w:szCs w:val="20"/>
        </w:rPr>
        <w:lastRenderedPageBreak/>
        <w:t>constancia, lo rubrican al margen y firman al calce, en xxxxxxxxxxxxxxx, a los xxxx días del mes de xxxx de  xxxxx.</w:t>
      </w:r>
    </w:p>
    <w:p w14:paraId="48762D59" w14:textId="000AB1AB" w:rsidR="00737F2C" w:rsidRPr="00D34B5F" w:rsidRDefault="00737F2C" w:rsidP="620E48B2">
      <w:pPr>
        <w:spacing w:line="276" w:lineRule="auto"/>
        <w:jc w:val="both"/>
        <w:rPr>
          <w:rFonts w:eastAsia="Arial" w:cs="Arial"/>
          <w:color w:val="000000" w:themeColor="text1"/>
          <w:sz w:val="20"/>
          <w:szCs w:val="20"/>
        </w:rPr>
      </w:pPr>
    </w:p>
    <w:p w14:paraId="434DD941" w14:textId="74C34326" w:rsidR="00737F2C" w:rsidRPr="00D34B5F" w:rsidRDefault="00737F2C" w:rsidP="620E48B2">
      <w:pPr>
        <w:spacing w:line="276" w:lineRule="auto"/>
        <w:jc w:val="both"/>
        <w:rPr>
          <w:rFonts w:eastAsia="Arial" w:cs="Arial"/>
          <w:color w:val="000000" w:themeColor="text1"/>
          <w:sz w:val="20"/>
          <w:szCs w:val="20"/>
          <w:highlight w:val="yellow"/>
        </w:rPr>
      </w:pPr>
    </w:p>
    <w:p w14:paraId="6B2E49DF" w14:textId="595ABC2B" w:rsidR="00737F2C" w:rsidRPr="00D34B5F" w:rsidRDefault="00737F2C" w:rsidP="620E48B2">
      <w:pPr>
        <w:ind w:right="22"/>
        <w:jc w:val="both"/>
        <w:rPr>
          <w:rFonts w:cs="Arial"/>
          <w:sz w:val="20"/>
          <w:szCs w:val="20"/>
          <w:highlight w:val="yellow"/>
        </w:rPr>
      </w:pPr>
    </w:p>
    <w:p w14:paraId="69D4F0A9" w14:textId="77777777" w:rsidR="00737F2C" w:rsidRPr="00D34B5F" w:rsidRDefault="00737F2C" w:rsidP="00737F2C">
      <w:pPr>
        <w:ind w:right="22"/>
        <w:jc w:val="both"/>
        <w:rPr>
          <w:rFonts w:cs="Arial"/>
          <w:sz w:val="20"/>
          <w:szCs w:val="20"/>
        </w:rPr>
      </w:pPr>
    </w:p>
    <w:p w14:paraId="29217EF4" w14:textId="77777777" w:rsidR="00737F2C" w:rsidRPr="00D34B5F" w:rsidRDefault="00737F2C" w:rsidP="00737F2C">
      <w:pPr>
        <w:ind w:right="22"/>
        <w:jc w:val="both"/>
        <w:rPr>
          <w:rFonts w:cs="Arial"/>
          <w:sz w:val="20"/>
          <w:szCs w:val="20"/>
        </w:rPr>
      </w:pPr>
    </w:p>
    <w:p w14:paraId="62F229A6" w14:textId="77777777" w:rsidR="00737F2C" w:rsidRPr="00D34B5F" w:rsidRDefault="00737F2C" w:rsidP="00737F2C">
      <w:pPr>
        <w:jc w:val="center"/>
        <w:rPr>
          <w:rFonts w:cs="Arial"/>
          <w:b/>
        </w:rPr>
      </w:pPr>
    </w:p>
    <w:p w14:paraId="63178EA9" w14:textId="1E3A037E" w:rsidR="620E48B2" w:rsidRDefault="620E48B2" w:rsidP="620E48B2">
      <w:pPr>
        <w:jc w:val="center"/>
        <w:rPr>
          <w:rFonts w:cs="Arial"/>
          <w:b/>
          <w:bCs/>
        </w:rPr>
      </w:pPr>
    </w:p>
    <w:p w14:paraId="6A52A28E" w14:textId="3622F20C" w:rsidR="620E48B2" w:rsidRDefault="620E48B2" w:rsidP="620E48B2">
      <w:pPr>
        <w:jc w:val="center"/>
        <w:rPr>
          <w:rFonts w:cs="Arial"/>
          <w:b/>
          <w:bCs/>
        </w:rPr>
      </w:pPr>
    </w:p>
    <w:p w14:paraId="7A63B9DC" w14:textId="56A1094B" w:rsidR="620E48B2" w:rsidRDefault="620E48B2" w:rsidP="620E48B2">
      <w:pPr>
        <w:jc w:val="center"/>
        <w:rPr>
          <w:rFonts w:cs="Arial"/>
          <w:b/>
          <w:bCs/>
        </w:rPr>
      </w:pPr>
    </w:p>
    <w:p w14:paraId="71BC6B76" w14:textId="0F767A00" w:rsidR="620E48B2" w:rsidRDefault="620E48B2" w:rsidP="620E48B2">
      <w:pPr>
        <w:jc w:val="center"/>
        <w:rPr>
          <w:rFonts w:cs="Arial"/>
          <w:b/>
          <w:bCs/>
        </w:rPr>
      </w:pPr>
    </w:p>
    <w:p w14:paraId="23CFF6E5" w14:textId="16A6C15B" w:rsidR="620E48B2" w:rsidRDefault="620E48B2" w:rsidP="620E48B2">
      <w:pPr>
        <w:jc w:val="center"/>
        <w:rPr>
          <w:rFonts w:cs="Arial"/>
          <w:b/>
          <w:bCs/>
        </w:rPr>
      </w:pPr>
    </w:p>
    <w:p w14:paraId="6C0A5548" w14:textId="4BD25114" w:rsidR="620E48B2" w:rsidRDefault="620E48B2" w:rsidP="620E48B2">
      <w:pPr>
        <w:jc w:val="center"/>
        <w:rPr>
          <w:rFonts w:cs="Arial"/>
          <w:b/>
          <w:bCs/>
        </w:rPr>
      </w:pPr>
    </w:p>
    <w:p w14:paraId="0C63309F" w14:textId="42DEBCE5" w:rsidR="620E48B2" w:rsidRDefault="620E48B2" w:rsidP="620E48B2">
      <w:pPr>
        <w:jc w:val="center"/>
        <w:rPr>
          <w:rFonts w:cs="Arial"/>
          <w:b/>
          <w:bCs/>
        </w:rPr>
      </w:pPr>
    </w:p>
    <w:p w14:paraId="5C1EBF93" w14:textId="57D7CCF0" w:rsidR="620E48B2" w:rsidRDefault="620E48B2" w:rsidP="620E48B2">
      <w:pPr>
        <w:jc w:val="center"/>
        <w:rPr>
          <w:rFonts w:cs="Arial"/>
          <w:b/>
          <w:bCs/>
        </w:rPr>
      </w:pPr>
    </w:p>
    <w:p w14:paraId="53C312F5" w14:textId="5F985AEF" w:rsidR="620E48B2" w:rsidRDefault="620E48B2" w:rsidP="620E48B2">
      <w:pPr>
        <w:jc w:val="center"/>
        <w:rPr>
          <w:rFonts w:cs="Arial"/>
          <w:b/>
          <w:bCs/>
        </w:rPr>
      </w:pPr>
    </w:p>
    <w:p w14:paraId="04B1EC84" w14:textId="3DCF66C0" w:rsidR="620E48B2" w:rsidRDefault="620E48B2" w:rsidP="620E48B2">
      <w:pPr>
        <w:jc w:val="center"/>
        <w:rPr>
          <w:rFonts w:cs="Arial"/>
          <w:b/>
          <w:bCs/>
        </w:rPr>
      </w:pPr>
    </w:p>
    <w:p w14:paraId="6A8C607E" w14:textId="4CBA7E29" w:rsidR="620E48B2" w:rsidRDefault="620E48B2" w:rsidP="620E48B2">
      <w:pPr>
        <w:jc w:val="center"/>
        <w:rPr>
          <w:rFonts w:cs="Arial"/>
          <w:b/>
          <w:bCs/>
        </w:rPr>
      </w:pPr>
    </w:p>
    <w:p w14:paraId="230D43AA" w14:textId="0260B212" w:rsidR="620E48B2" w:rsidRDefault="620E48B2" w:rsidP="620E48B2">
      <w:pPr>
        <w:jc w:val="center"/>
        <w:rPr>
          <w:rFonts w:cs="Arial"/>
          <w:b/>
          <w:bCs/>
        </w:rPr>
      </w:pPr>
    </w:p>
    <w:p w14:paraId="4CBE5B12" w14:textId="03FE1910" w:rsidR="620E48B2" w:rsidRDefault="620E48B2" w:rsidP="620E48B2">
      <w:pPr>
        <w:jc w:val="center"/>
        <w:rPr>
          <w:rFonts w:cs="Arial"/>
          <w:b/>
          <w:bCs/>
        </w:rPr>
      </w:pPr>
    </w:p>
    <w:p w14:paraId="3022C50B" w14:textId="69C9FDEE" w:rsidR="620E48B2" w:rsidRDefault="620E48B2" w:rsidP="620E48B2">
      <w:pPr>
        <w:jc w:val="center"/>
        <w:rPr>
          <w:rFonts w:cs="Arial"/>
          <w:b/>
          <w:bCs/>
        </w:rPr>
      </w:pPr>
    </w:p>
    <w:p w14:paraId="0C74C612" w14:textId="0502C180" w:rsidR="620E48B2" w:rsidRDefault="620E48B2" w:rsidP="620E48B2">
      <w:pPr>
        <w:jc w:val="center"/>
        <w:rPr>
          <w:rFonts w:cs="Arial"/>
          <w:b/>
          <w:bCs/>
        </w:rPr>
      </w:pPr>
    </w:p>
    <w:p w14:paraId="7F34AC07" w14:textId="77777777" w:rsidR="00737F2C" w:rsidRPr="00D34B5F" w:rsidRDefault="00737F2C" w:rsidP="00737F2C">
      <w:pPr>
        <w:jc w:val="center"/>
        <w:rPr>
          <w:rFonts w:cs="Arial"/>
          <w:b/>
        </w:rPr>
      </w:pPr>
      <w:r w:rsidRPr="00D34B5F">
        <w:rPr>
          <w:rFonts w:cs="Arial"/>
          <w:b/>
        </w:rPr>
        <w:t>ANEXO 1</w:t>
      </w:r>
    </w:p>
    <w:p w14:paraId="22B889DF" w14:textId="77777777" w:rsidR="00737F2C" w:rsidRDefault="00737F2C" w:rsidP="00737F2C">
      <w:pPr>
        <w:jc w:val="center"/>
        <w:rPr>
          <w:rFonts w:ascii="Gadugi" w:hAnsi="Gadugi" w:cs="Arial"/>
          <w:b/>
          <w:color w:val="000000" w:themeColor="text1"/>
        </w:rPr>
      </w:pPr>
      <w:r w:rsidRPr="00D34B5F">
        <w:rPr>
          <w:rFonts w:ascii="Gadugi" w:hAnsi="Gadugi" w:cs="Arial"/>
          <w:b/>
          <w:color w:val="000000" w:themeColor="text1"/>
        </w:rPr>
        <w:t>ANEXO TÉCNICO</w:t>
      </w:r>
    </w:p>
    <w:p w14:paraId="7F94B225" w14:textId="25DCFE24" w:rsidR="00E84643" w:rsidRDefault="00E84643" w:rsidP="00E84643">
      <w:pPr>
        <w:jc w:val="both"/>
        <w:rPr>
          <w:rFonts w:ascii="Soberana Sans" w:hAnsi="Soberana Sans" w:cstheme="minorHAnsi"/>
          <w:sz w:val="22"/>
          <w:szCs w:val="22"/>
          <w:lang w:val="es-MX"/>
        </w:rPr>
      </w:pPr>
    </w:p>
    <w:p w14:paraId="0361E535" w14:textId="3F1F5D13" w:rsidR="005931FA" w:rsidRDefault="005931FA" w:rsidP="00737F2C">
      <w:pPr>
        <w:spacing w:after="160" w:line="259" w:lineRule="auto"/>
        <w:jc w:val="center"/>
        <w:rPr>
          <w:rFonts w:cs="Arial"/>
          <w:b/>
          <w:sz w:val="20"/>
          <w:szCs w:val="20"/>
        </w:rPr>
      </w:pPr>
    </w:p>
    <w:p w14:paraId="3C64474B" w14:textId="77777777" w:rsidR="00142317" w:rsidRPr="000F3C5D" w:rsidRDefault="00142317" w:rsidP="00142317">
      <w:pPr>
        <w:jc w:val="center"/>
        <w:rPr>
          <w:rFonts w:ascii="Franklin Gothic Book" w:hAnsi="Franklin Gothic Book"/>
          <w:b/>
          <w:bCs/>
        </w:rPr>
      </w:pPr>
      <w:r w:rsidRPr="000F3C5D">
        <w:rPr>
          <w:rFonts w:ascii="Franklin Gothic Book" w:hAnsi="Franklin Gothic Book"/>
          <w:b/>
          <w:bCs/>
        </w:rPr>
        <w:t xml:space="preserve">ADQUISICIÓN DE NUEVE SUSCRIPCIONES A DIVERSOS PERIÓDICOS Y REVISTAS NACIONALES </w:t>
      </w:r>
      <w:r>
        <w:rPr>
          <w:rFonts w:ascii="Franklin Gothic Book" w:hAnsi="Franklin Gothic Book"/>
          <w:b/>
          <w:bCs/>
        </w:rPr>
        <w:t>Y EXTRANJERAS,</w:t>
      </w:r>
      <w:r w:rsidRPr="000F3C5D">
        <w:rPr>
          <w:rFonts w:ascii="Franklin Gothic Book" w:hAnsi="Franklin Gothic Book"/>
          <w:b/>
          <w:bCs/>
        </w:rPr>
        <w:t xml:space="preserve"> </w:t>
      </w:r>
      <w:r>
        <w:rPr>
          <w:rFonts w:ascii="Franklin Gothic Book" w:hAnsi="Franklin Gothic Book"/>
          <w:b/>
          <w:bCs/>
        </w:rPr>
        <w:t>POR 12 MESES</w:t>
      </w:r>
    </w:p>
    <w:p w14:paraId="6E0FEB60" w14:textId="77777777" w:rsidR="00142317" w:rsidRPr="000F3C5D" w:rsidRDefault="00142317" w:rsidP="00142317">
      <w:pPr>
        <w:jc w:val="center"/>
        <w:rPr>
          <w:rFonts w:ascii="Franklin Gothic Book" w:hAnsi="Franklin Gothic Book"/>
          <w:b/>
          <w:bCs/>
        </w:rPr>
      </w:pPr>
    </w:p>
    <w:p w14:paraId="73C5A7A0" w14:textId="77777777" w:rsidR="00142317" w:rsidRPr="000F3C5D" w:rsidRDefault="00142317" w:rsidP="00142317">
      <w:pPr>
        <w:pStyle w:val="Prrafodelista"/>
        <w:numPr>
          <w:ilvl w:val="0"/>
          <w:numId w:val="63"/>
        </w:numPr>
        <w:spacing w:after="160" w:line="259" w:lineRule="auto"/>
        <w:ind w:left="426" w:hanging="437"/>
        <w:contextualSpacing/>
        <w:rPr>
          <w:rFonts w:ascii="Franklin Gothic Book" w:hAnsi="Franklin Gothic Book"/>
          <w:b/>
          <w:bCs/>
        </w:rPr>
      </w:pPr>
      <w:r w:rsidRPr="000F3C5D">
        <w:rPr>
          <w:rFonts w:ascii="Franklin Gothic Book" w:hAnsi="Franklin Gothic Book"/>
          <w:b/>
          <w:bCs/>
        </w:rPr>
        <w:t>Objeto y alcance del servicio</w:t>
      </w:r>
    </w:p>
    <w:p w14:paraId="00BC98BE" w14:textId="77777777" w:rsidR="00142317" w:rsidRPr="00D55D2A" w:rsidRDefault="00142317" w:rsidP="00142317">
      <w:pPr>
        <w:spacing w:before="120" w:after="120"/>
        <w:jc w:val="both"/>
        <w:rPr>
          <w:rFonts w:ascii="Franklin Gothic Book" w:hAnsi="Franklin Gothic Book"/>
        </w:rPr>
      </w:pPr>
      <w:r w:rsidRPr="00D55D2A">
        <w:rPr>
          <w:rFonts w:ascii="Franklin Gothic Book" w:hAnsi="Franklin Gothic Book"/>
        </w:rPr>
        <w:t>El servicio tiene como objeto la adquisición de nueve suscripciones a diversos periódicos y revistas nacionales y extranjeras, por 12 meses para las personas servidoras públicas de la Comisión Federal de Competencia Económica (Cofece o Comisión). Lo anterior, para facilitar y potenciar el acceso a la información de coyuntura y relevante a los usuarios de la biblioteca de la Comisión, la cual será utilizada para el cumplimiento de sus funciones.</w:t>
      </w:r>
    </w:p>
    <w:p w14:paraId="5E3C6EFD" w14:textId="77777777" w:rsidR="00142317" w:rsidRPr="00D55D2A" w:rsidRDefault="00142317" w:rsidP="00142317">
      <w:pPr>
        <w:spacing w:before="120" w:after="120"/>
        <w:jc w:val="both"/>
        <w:rPr>
          <w:rFonts w:ascii="Franklin Gothic Book" w:hAnsi="Franklin Gothic Book"/>
          <w:b/>
          <w:bCs/>
        </w:rPr>
      </w:pPr>
    </w:p>
    <w:p w14:paraId="4F7AC211" w14:textId="77777777" w:rsidR="00142317" w:rsidRPr="00D55D2A" w:rsidRDefault="00142317" w:rsidP="00142317">
      <w:pPr>
        <w:pStyle w:val="Prrafodelista"/>
        <w:numPr>
          <w:ilvl w:val="0"/>
          <w:numId w:val="63"/>
        </w:numPr>
        <w:spacing w:before="120" w:after="120"/>
        <w:ind w:left="426" w:hanging="437"/>
        <w:rPr>
          <w:rFonts w:ascii="Franklin Gothic Book" w:hAnsi="Franklin Gothic Book"/>
          <w:b/>
          <w:bCs/>
        </w:rPr>
      </w:pPr>
      <w:r w:rsidRPr="00D55D2A">
        <w:rPr>
          <w:rFonts w:ascii="Franklin Gothic Book" w:hAnsi="Franklin Gothic Book"/>
          <w:b/>
          <w:bCs/>
        </w:rPr>
        <w:t>Descripción precisa y detallada del servicio</w:t>
      </w:r>
    </w:p>
    <w:p w14:paraId="3373E988" w14:textId="77777777" w:rsidR="00142317" w:rsidRPr="00D55D2A" w:rsidRDefault="00142317" w:rsidP="00142317">
      <w:pPr>
        <w:spacing w:before="120" w:after="120"/>
        <w:jc w:val="both"/>
        <w:rPr>
          <w:rFonts w:ascii="Franklin Gothic Book" w:hAnsi="Franklin Gothic Book"/>
        </w:rPr>
      </w:pPr>
      <w:r w:rsidRPr="00D55D2A">
        <w:rPr>
          <w:rFonts w:ascii="Franklin Gothic Book" w:hAnsi="Franklin Gothic Book"/>
        </w:rPr>
        <w:t xml:space="preserve">El servicio consiste en la adquisición de la suscripción a seis periódicos y una revista de circulación nacional, en formato digital o en línea, y, un periódico y una revista de circulación internacional en línea. La siguiente tabla presenta el desglose del número de </w:t>
      </w:r>
      <w:r w:rsidRPr="00D55D2A">
        <w:rPr>
          <w:rFonts w:ascii="Franklin Gothic Book" w:hAnsi="Franklin Gothic Book"/>
        </w:rPr>
        <w:lastRenderedPageBreak/>
        <w:t>suscripciones que se requieren por cada uno de los medios de información antes mencionados:</w:t>
      </w:r>
    </w:p>
    <w:tbl>
      <w:tblPr>
        <w:tblStyle w:val="Tablaconcuadrcula"/>
        <w:tblW w:w="0" w:type="auto"/>
        <w:jc w:val="center"/>
        <w:tblLook w:val="04A0" w:firstRow="1" w:lastRow="0" w:firstColumn="1" w:lastColumn="0" w:noHBand="0" w:noVBand="1"/>
      </w:tblPr>
      <w:tblGrid>
        <w:gridCol w:w="559"/>
        <w:gridCol w:w="2697"/>
        <w:gridCol w:w="1603"/>
        <w:gridCol w:w="1829"/>
        <w:gridCol w:w="2070"/>
      </w:tblGrid>
      <w:tr w:rsidR="00142317" w:rsidRPr="000F3C5D" w14:paraId="18BD8A89" w14:textId="77777777">
        <w:trPr>
          <w:jc w:val="center"/>
        </w:trPr>
        <w:tc>
          <w:tcPr>
            <w:tcW w:w="559" w:type="dxa"/>
            <w:shd w:val="clear" w:color="auto" w:fill="006666"/>
            <w:vAlign w:val="center"/>
          </w:tcPr>
          <w:p w14:paraId="00D2DAB4" w14:textId="77777777" w:rsidR="00142317" w:rsidRPr="000F3C5D" w:rsidRDefault="00142317">
            <w:pPr>
              <w:spacing w:before="60" w:after="60"/>
              <w:rPr>
                <w:rFonts w:ascii="Franklin Gothic Book" w:hAnsi="Franklin Gothic Book"/>
                <w:b/>
                <w:bCs/>
                <w:color w:val="FFFFFF" w:themeColor="background1"/>
              </w:rPr>
            </w:pPr>
            <w:r w:rsidRPr="000F3C5D">
              <w:rPr>
                <w:rFonts w:ascii="Franklin Gothic Book" w:hAnsi="Franklin Gothic Book"/>
                <w:b/>
                <w:bCs/>
                <w:color w:val="FFFFFF" w:themeColor="background1"/>
              </w:rPr>
              <w:t xml:space="preserve">No. </w:t>
            </w:r>
          </w:p>
        </w:tc>
        <w:tc>
          <w:tcPr>
            <w:tcW w:w="2697" w:type="dxa"/>
            <w:shd w:val="clear" w:color="auto" w:fill="006666"/>
            <w:vAlign w:val="center"/>
          </w:tcPr>
          <w:p w14:paraId="341CEC21" w14:textId="77777777" w:rsidR="00142317" w:rsidRPr="000F3C5D" w:rsidRDefault="00142317">
            <w:pPr>
              <w:spacing w:before="60" w:after="60"/>
              <w:rPr>
                <w:rFonts w:ascii="Franklin Gothic Book" w:hAnsi="Franklin Gothic Book"/>
                <w:b/>
                <w:bCs/>
                <w:color w:val="FFFFFF" w:themeColor="background1"/>
              </w:rPr>
            </w:pPr>
            <w:r w:rsidRPr="000F3C5D">
              <w:rPr>
                <w:rFonts w:ascii="Franklin Gothic Book" w:hAnsi="Franklin Gothic Book"/>
                <w:b/>
                <w:bCs/>
                <w:color w:val="FFFFFF" w:themeColor="background1"/>
              </w:rPr>
              <w:t>Nombre del medio de información</w:t>
            </w:r>
          </w:p>
        </w:tc>
        <w:tc>
          <w:tcPr>
            <w:tcW w:w="1409" w:type="dxa"/>
            <w:shd w:val="clear" w:color="auto" w:fill="006666"/>
            <w:vAlign w:val="center"/>
          </w:tcPr>
          <w:p w14:paraId="549B856E" w14:textId="77777777" w:rsidR="00142317" w:rsidRPr="000F3C5D" w:rsidRDefault="00142317">
            <w:pPr>
              <w:spacing w:before="60" w:after="60"/>
              <w:rPr>
                <w:rFonts w:ascii="Franklin Gothic Book" w:hAnsi="Franklin Gothic Book"/>
                <w:b/>
                <w:bCs/>
                <w:color w:val="FFFFFF" w:themeColor="background1"/>
              </w:rPr>
            </w:pPr>
            <w:r w:rsidRPr="000F3C5D">
              <w:rPr>
                <w:rFonts w:ascii="Franklin Gothic Book" w:hAnsi="Franklin Gothic Book"/>
                <w:b/>
                <w:bCs/>
                <w:color w:val="FFFFFF" w:themeColor="background1"/>
              </w:rPr>
              <w:t>Número de suscripciones</w:t>
            </w:r>
          </w:p>
        </w:tc>
        <w:tc>
          <w:tcPr>
            <w:tcW w:w="1829" w:type="dxa"/>
            <w:shd w:val="clear" w:color="auto" w:fill="006666"/>
          </w:tcPr>
          <w:p w14:paraId="6D5AB153" w14:textId="77777777" w:rsidR="00142317" w:rsidRPr="000F3C5D" w:rsidRDefault="00142317">
            <w:pPr>
              <w:spacing w:before="60" w:after="60"/>
              <w:rPr>
                <w:rFonts w:ascii="Franklin Gothic Book" w:hAnsi="Franklin Gothic Book"/>
                <w:b/>
                <w:bCs/>
                <w:color w:val="FFFFFF" w:themeColor="background1"/>
              </w:rPr>
            </w:pPr>
            <w:r w:rsidRPr="000F3C5D">
              <w:rPr>
                <w:rFonts w:ascii="Franklin Gothic Book" w:hAnsi="Franklin Gothic Book"/>
                <w:b/>
                <w:bCs/>
                <w:color w:val="FFFFFF" w:themeColor="background1"/>
              </w:rPr>
              <w:t xml:space="preserve">Tipo de medio de información </w:t>
            </w:r>
          </w:p>
        </w:tc>
        <w:tc>
          <w:tcPr>
            <w:tcW w:w="2070" w:type="dxa"/>
            <w:shd w:val="clear" w:color="auto" w:fill="006666"/>
            <w:vAlign w:val="center"/>
          </w:tcPr>
          <w:p w14:paraId="4B51B5F0" w14:textId="77777777" w:rsidR="00142317" w:rsidRPr="000F3C5D" w:rsidRDefault="00142317">
            <w:pPr>
              <w:spacing w:before="60" w:after="60"/>
              <w:rPr>
                <w:rFonts w:ascii="Franklin Gothic Book" w:hAnsi="Franklin Gothic Book"/>
                <w:b/>
                <w:bCs/>
                <w:color w:val="FFFFFF" w:themeColor="background1"/>
              </w:rPr>
            </w:pPr>
            <w:r w:rsidRPr="000F3C5D">
              <w:rPr>
                <w:rFonts w:ascii="Franklin Gothic Book" w:hAnsi="Franklin Gothic Book"/>
                <w:b/>
                <w:bCs/>
                <w:color w:val="FFFFFF" w:themeColor="background1"/>
              </w:rPr>
              <w:t>Tipo de circulación</w:t>
            </w:r>
          </w:p>
        </w:tc>
      </w:tr>
      <w:tr w:rsidR="00142317" w:rsidRPr="000F3C5D" w14:paraId="7A83EBA1" w14:textId="77777777">
        <w:trPr>
          <w:jc w:val="center"/>
        </w:trPr>
        <w:tc>
          <w:tcPr>
            <w:tcW w:w="559" w:type="dxa"/>
            <w:vAlign w:val="center"/>
          </w:tcPr>
          <w:p w14:paraId="3A787526" w14:textId="77777777" w:rsidR="00142317" w:rsidRPr="000F3C5D" w:rsidRDefault="00142317">
            <w:pPr>
              <w:spacing w:before="60" w:after="60"/>
              <w:rPr>
                <w:rFonts w:ascii="Franklin Gothic Book" w:hAnsi="Franklin Gothic Book"/>
              </w:rPr>
            </w:pPr>
            <w:r w:rsidRPr="000F3C5D">
              <w:rPr>
                <w:rFonts w:ascii="Franklin Gothic Book" w:hAnsi="Franklin Gothic Book"/>
              </w:rPr>
              <w:t>1</w:t>
            </w:r>
          </w:p>
        </w:tc>
        <w:tc>
          <w:tcPr>
            <w:tcW w:w="2697" w:type="dxa"/>
            <w:vAlign w:val="center"/>
          </w:tcPr>
          <w:p w14:paraId="3A33024E" w14:textId="77777777" w:rsidR="00142317" w:rsidRPr="000F3C5D" w:rsidRDefault="00142317">
            <w:pPr>
              <w:spacing w:before="60" w:after="60"/>
              <w:rPr>
                <w:rFonts w:ascii="Franklin Gothic Book" w:hAnsi="Franklin Gothic Book"/>
              </w:rPr>
            </w:pPr>
            <w:r w:rsidRPr="00D55D2A">
              <w:rPr>
                <w:rFonts w:ascii="Franklin Gothic Book" w:hAnsi="Franklin Gothic Book"/>
                <w:i/>
                <w:iCs/>
              </w:rPr>
              <w:t>The Economist</w:t>
            </w:r>
            <w:r w:rsidRPr="000F3C5D">
              <w:rPr>
                <w:rFonts w:ascii="Franklin Gothic Book" w:hAnsi="Franklin Gothic Book"/>
              </w:rPr>
              <w:t xml:space="preserve"> en línea</w:t>
            </w:r>
          </w:p>
        </w:tc>
        <w:tc>
          <w:tcPr>
            <w:tcW w:w="1409" w:type="dxa"/>
            <w:vAlign w:val="center"/>
          </w:tcPr>
          <w:p w14:paraId="51EC3976" w14:textId="77777777" w:rsidR="00142317" w:rsidRPr="000F3C5D" w:rsidRDefault="00142317">
            <w:pPr>
              <w:spacing w:before="60" w:after="60"/>
              <w:rPr>
                <w:rFonts w:ascii="Franklin Gothic Book" w:hAnsi="Franklin Gothic Book"/>
              </w:rPr>
            </w:pPr>
            <w:r w:rsidRPr="000F3C5D">
              <w:rPr>
                <w:rFonts w:ascii="Franklin Gothic Book" w:hAnsi="Franklin Gothic Book"/>
              </w:rPr>
              <w:t>10</w:t>
            </w:r>
            <w:r w:rsidRPr="000F3C5D">
              <w:rPr>
                <w:rStyle w:val="Refdenotaalpie"/>
                <w:rFonts w:ascii="Franklin Gothic Book" w:hAnsi="Franklin Gothic Book"/>
              </w:rPr>
              <w:footnoteReference w:id="2"/>
            </w:r>
          </w:p>
        </w:tc>
        <w:tc>
          <w:tcPr>
            <w:tcW w:w="1829" w:type="dxa"/>
          </w:tcPr>
          <w:p w14:paraId="6E653683" w14:textId="77777777" w:rsidR="00142317" w:rsidRPr="000F3C5D" w:rsidRDefault="00142317">
            <w:pPr>
              <w:spacing w:before="60" w:after="60"/>
              <w:rPr>
                <w:rFonts w:ascii="Franklin Gothic Book" w:hAnsi="Franklin Gothic Book"/>
              </w:rPr>
            </w:pPr>
            <w:r w:rsidRPr="000F3C5D">
              <w:rPr>
                <w:rFonts w:ascii="Franklin Gothic Book" w:hAnsi="Franklin Gothic Book"/>
              </w:rPr>
              <w:t>Revista</w:t>
            </w:r>
          </w:p>
        </w:tc>
        <w:tc>
          <w:tcPr>
            <w:tcW w:w="2070" w:type="dxa"/>
            <w:vAlign w:val="center"/>
          </w:tcPr>
          <w:p w14:paraId="3BE926D7" w14:textId="77777777" w:rsidR="00142317" w:rsidRPr="000F3C5D" w:rsidRDefault="00142317">
            <w:pPr>
              <w:spacing w:before="60" w:after="60"/>
              <w:rPr>
                <w:rFonts w:ascii="Franklin Gothic Book" w:hAnsi="Franklin Gothic Book"/>
              </w:rPr>
            </w:pPr>
            <w:r w:rsidRPr="000F3C5D">
              <w:rPr>
                <w:rFonts w:ascii="Franklin Gothic Book" w:hAnsi="Franklin Gothic Book"/>
              </w:rPr>
              <w:t>Internacional</w:t>
            </w:r>
          </w:p>
        </w:tc>
      </w:tr>
      <w:tr w:rsidR="00142317" w:rsidRPr="000F3C5D" w14:paraId="07494DB7" w14:textId="77777777">
        <w:trPr>
          <w:jc w:val="center"/>
        </w:trPr>
        <w:tc>
          <w:tcPr>
            <w:tcW w:w="559" w:type="dxa"/>
          </w:tcPr>
          <w:p w14:paraId="31F3846A" w14:textId="77777777" w:rsidR="00142317" w:rsidRPr="000F3C5D" w:rsidRDefault="00142317">
            <w:pPr>
              <w:spacing w:before="60" w:after="60"/>
              <w:rPr>
                <w:rFonts w:ascii="Franklin Gothic Book" w:hAnsi="Franklin Gothic Book"/>
              </w:rPr>
            </w:pPr>
            <w:r w:rsidRPr="000F3C5D">
              <w:rPr>
                <w:rFonts w:ascii="Franklin Gothic Book" w:hAnsi="Franklin Gothic Book"/>
              </w:rPr>
              <w:t>2</w:t>
            </w:r>
          </w:p>
        </w:tc>
        <w:tc>
          <w:tcPr>
            <w:tcW w:w="2697" w:type="dxa"/>
            <w:vAlign w:val="center"/>
          </w:tcPr>
          <w:p w14:paraId="662B92F9" w14:textId="77777777" w:rsidR="00142317" w:rsidRPr="000F3C5D" w:rsidRDefault="00142317">
            <w:pPr>
              <w:spacing w:before="60" w:after="60"/>
              <w:rPr>
                <w:rFonts w:ascii="Franklin Gothic Book" w:hAnsi="Franklin Gothic Book"/>
              </w:rPr>
            </w:pPr>
            <w:r w:rsidRPr="000F3C5D">
              <w:rPr>
                <w:rFonts w:ascii="Franklin Gothic Book" w:hAnsi="Franklin Gothic Book"/>
              </w:rPr>
              <w:t>El Universal digital</w:t>
            </w:r>
          </w:p>
        </w:tc>
        <w:tc>
          <w:tcPr>
            <w:tcW w:w="1409" w:type="dxa"/>
            <w:vAlign w:val="center"/>
          </w:tcPr>
          <w:p w14:paraId="30B24AB3" w14:textId="77777777" w:rsidR="00142317" w:rsidRPr="000F3C5D" w:rsidRDefault="00142317">
            <w:pPr>
              <w:spacing w:before="60" w:after="60"/>
              <w:rPr>
                <w:rFonts w:ascii="Franklin Gothic Book" w:hAnsi="Franklin Gothic Book"/>
              </w:rPr>
            </w:pPr>
            <w:r w:rsidRPr="000F3C5D">
              <w:rPr>
                <w:rFonts w:ascii="Franklin Gothic Book" w:hAnsi="Franklin Gothic Book"/>
              </w:rPr>
              <w:t>1</w:t>
            </w:r>
          </w:p>
        </w:tc>
        <w:tc>
          <w:tcPr>
            <w:tcW w:w="1829" w:type="dxa"/>
          </w:tcPr>
          <w:p w14:paraId="42E8929D" w14:textId="77777777" w:rsidR="00142317" w:rsidRPr="000F3C5D" w:rsidRDefault="00142317">
            <w:pPr>
              <w:spacing w:before="60" w:after="60"/>
              <w:rPr>
                <w:rFonts w:ascii="Franklin Gothic Book" w:hAnsi="Franklin Gothic Book"/>
              </w:rPr>
            </w:pPr>
            <w:r w:rsidRPr="000F3C5D">
              <w:rPr>
                <w:rFonts w:ascii="Franklin Gothic Book" w:hAnsi="Franklin Gothic Book"/>
              </w:rPr>
              <w:t>Periódico</w:t>
            </w:r>
          </w:p>
        </w:tc>
        <w:tc>
          <w:tcPr>
            <w:tcW w:w="2070" w:type="dxa"/>
            <w:vAlign w:val="center"/>
          </w:tcPr>
          <w:p w14:paraId="6F4D65DA" w14:textId="77777777" w:rsidR="00142317" w:rsidRPr="000F3C5D" w:rsidRDefault="00142317">
            <w:pPr>
              <w:spacing w:before="60" w:after="60"/>
              <w:rPr>
                <w:rFonts w:ascii="Franklin Gothic Book" w:hAnsi="Franklin Gothic Book"/>
              </w:rPr>
            </w:pPr>
            <w:r w:rsidRPr="000F3C5D">
              <w:rPr>
                <w:rFonts w:ascii="Franklin Gothic Book" w:hAnsi="Franklin Gothic Book"/>
              </w:rPr>
              <w:t>Nacional</w:t>
            </w:r>
          </w:p>
        </w:tc>
      </w:tr>
      <w:tr w:rsidR="00142317" w:rsidRPr="000F3C5D" w14:paraId="529112D7" w14:textId="77777777">
        <w:trPr>
          <w:jc w:val="center"/>
        </w:trPr>
        <w:tc>
          <w:tcPr>
            <w:tcW w:w="559" w:type="dxa"/>
          </w:tcPr>
          <w:p w14:paraId="22372027" w14:textId="77777777" w:rsidR="00142317" w:rsidRPr="000F3C5D" w:rsidRDefault="00142317">
            <w:pPr>
              <w:spacing w:before="60" w:after="60"/>
              <w:rPr>
                <w:rFonts w:ascii="Franklin Gothic Book" w:hAnsi="Franklin Gothic Book"/>
              </w:rPr>
            </w:pPr>
            <w:r w:rsidRPr="000F3C5D">
              <w:rPr>
                <w:rFonts w:ascii="Franklin Gothic Book" w:hAnsi="Franklin Gothic Book"/>
              </w:rPr>
              <w:t>3</w:t>
            </w:r>
          </w:p>
        </w:tc>
        <w:tc>
          <w:tcPr>
            <w:tcW w:w="2697" w:type="dxa"/>
            <w:vAlign w:val="center"/>
          </w:tcPr>
          <w:p w14:paraId="37D93443" w14:textId="77777777" w:rsidR="00142317" w:rsidRPr="000F3C5D" w:rsidRDefault="00142317">
            <w:pPr>
              <w:spacing w:before="60" w:after="60"/>
              <w:rPr>
                <w:rFonts w:ascii="Franklin Gothic Book" w:hAnsi="Franklin Gothic Book"/>
              </w:rPr>
            </w:pPr>
            <w:r w:rsidRPr="000F3C5D">
              <w:rPr>
                <w:rFonts w:ascii="Franklin Gothic Book" w:hAnsi="Franklin Gothic Book"/>
              </w:rPr>
              <w:t>El Economista digital</w:t>
            </w:r>
          </w:p>
        </w:tc>
        <w:tc>
          <w:tcPr>
            <w:tcW w:w="1409" w:type="dxa"/>
            <w:vAlign w:val="center"/>
          </w:tcPr>
          <w:p w14:paraId="22B6BBBE" w14:textId="77777777" w:rsidR="00142317" w:rsidRPr="000F3C5D" w:rsidRDefault="00142317">
            <w:pPr>
              <w:spacing w:before="60" w:after="60"/>
              <w:rPr>
                <w:rFonts w:ascii="Franklin Gothic Book" w:hAnsi="Franklin Gothic Book"/>
              </w:rPr>
            </w:pPr>
            <w:r w:rsidRPr="000F3C5D">
              <w:rPr>
                <w:rFonts w:ascii="Franklin Gothic Book" w:hAnsi="Franklin Gothic Book"/>
              </w:rPr>
              <w:t>1</w:t>
            </w:r>
          </w:p>
        </w:tc>
        <w:tc>
          <w:tcPr>
            <w:tcW w:w="1829" w:type="dxa"/>
          </w:tcPr>
          <w:p w14:paraId="574D33DA" w14:textId="77777777" w:rsidR="00142317" w:rsidRPr="000F3C5D" w:rsidRDefault="00142317">
            <w:pPr>
              <w:spacing w:before="60" w:after="60"/>
              <w:rPr>
                <w:rFonts w:ascii="Franklin Gothic Book" w:hAnsi="Franklin Gothic Book"/>
              </w:rPr>
            </w:pPr>
            <w:r w:rsidRPr="000F3C5D">
              <w:rPr>
                <w:rFonts w:ascii="Franklin Gothic Book" w:hAnsi="Franklin Gothic Book"/>
              </w:rPr>
              <w:t>Periódico</w:t>
            </w:r>
          </w:p>
        </w:tc>
        <w:tc>
          <w:tcPr>
            <w:tcW w:w="2070" w:type="dxa"/>
            <w:vAlign w:val="center"/>
          </w:tcPr>
          <w:p w14:paraId="47CB0524" w14:textId="77777777" w:rsidR="00142317" w:rsidRPr="000F3C5D" w:rsidRDefault="00142317">
            <w:pPr>
              <w:spacing w:before="60" w:after="60"/>
              <w:rPr>
                <w:rFonts w:ascii="Franklin Gothic Book" w:hAnsi="Franklin Gothic Book"/>
              </w:rPr>
            </w:pPr>
            <w:r w:rsidRPr="000F3C5D">
              <w:rPr>
                <w:rFonts w:ascii="Franklin Gothic Book" w:hAnsi="Franklin Gothic Book"/>
              </w:rPr>
              <w:t>Nacional</w:t>
            </w:r>
          </w:p>
        </w:tc>
      </w:tr>
      <w:tr w:rsidR="00142317" w:rsidRPr="000F3C5D" w14:paraId="622CCC38" w14:textId="77777777">
        <w:trPr>
          <w:jc w:val="center"/>
        </w:trPr>
        <w:tc>
          <w:tcPr>
            <w:tcW w:w="559" w:type="dxa"/>
          </w:tcPr>
          <w:p w14:paraId="228C9700" w14:textId="77777777" w:rsidR="00142317" w:rsidRPr="000F3C5D" w:rsidRDefault="00142317">
            <w:pPr>
              <w:spacing w:before="60" w:after="60"/>
              <w:rPr>
                <w:rFonts w:ascii="Franklin Gothic Book" w:hAnsi="Franklin Gothic Book"/>
              </w:rPr>
            </w:pPr>
            <w:r w:rsidRPr="000F3C5D">
              <w:rPr>
                <w:rFonts w:ascii="Franklin Gothic Book" w:hAnsi="Franklin Gothic Book"/>
              </w:rPr>
              <w:t>4</w:t>
            </w:r>
          </w:p>
        </w:tc>
        <w:tc>
          <w:tcPr>
            <w:tcW w:w="2697" w:type="dxa"/>
            <w:vAlign w:val="center"/>
          </w:tcPr>
          <w:p w14:paraId="0689AD20" w14:textId="77777777" w:rsidR="00142317" w:rsidRPr="000F3C5D" w:rsidRDefault="00142317">
            <w:pPr>
              <w:spacing w:before="60" w:after="60"/>
              <w:rPr>
                <w:rFonts w:ascii="Franklin Gothic Book" w:hAnsi="Franklin Gothic Book"/>
              </w:rPr>
            </w:pPr>
            <w:r w:rsidRPr="000F3C5D">
              <w:rPr>
                <w:rFonts w:ascii="Franklin Gothic Book" w:hAnsi="Franklin Gothic Book"/>
              </w:rPr>
              <w:t>Reforma digital</w:t>
            </w:r>
          </w:p>
        </w:tc>
        <w:tc>
          <w:tcPr>
            <w:tcW w:w="1409" w:type="dxa"/>
            <w:vAlign w:val="center"/>
          </w:tcPr>
          <w:p w14:paraId="6AC35B18" w14:textId="77777777" w:rsidR="00142317" w:rsidRPr="000F3C5D" w:rsidRDefault="00142317">
            <w:pPr>
              <w:spacing w:before="60" w:after="60"/>
              <w:rPr>
                <w:rFonts w:ascii="Franklin Gothic Book" w:hAnsi="Franklin Gothic Book"/>
              </w:rPr>
            </w:pPr>
            <w:r w:rsidRPr="000F3C5D">
              <w:rPr>
                <w:rFonts w:ascii="Franklin Gothic Book" w:hAnsi="Franklin Gothic Book"/>
              </w:rPr>
              <w:t>4</w:t>
            </w:r>
            <w:r w:rsidRPr="000F3C5D">
              <w:rPr>
                <w:rStyle w:val="Refdenotaalpie"/>
                <w:rFonts w:ascii="Franklin Gothic Book" w:hAnsi="Franklin Gothic Book"/>
              </w:rPr>
              <w:footnoteReference w:id="3"/>
            </w:r>
          </w:p>
        </w:tc>
        <w:tc>
          <w:tcPr>
            <w:tcW w:w="1829" w:type="dxa"/>
          </w:tcPr>
          <w:p w14:paraId="638AA9F1" w14:textId="77777777" w:rsidR="00142317" w:rsidRPr="000F3C5D" w:rsidRDefault="00142317">
            <w:pPr>
              <w:spacing w:before="60" w:after="60"/>
              <w:rPr>
                <w:rFonts w:ascii="Franklin Gothic Book" w:hAnsi="Franklin Gothic Book"/>
              </w:rPr>
            </w:pPr>
            <w:r w:rsidRPr="000F3C5D">
              <w:rPr>
                <w:rFonts w:ascii="Franklin Gothic Book" w:hAnsi="Franklin Gothic Book"/>
              </w:rPr>
              <w:t>Periódico</w:t>
            </w:r>
          </w:p>
        </w:tc>
        <w:tc>
          <w:tcPr>
            <w:tcW w:w="2070" w:type="dxa"/>
            <w:vAlign w:val="center"/>
          </w:tcPr>
          <w:p w14:paraId="59A676EA" w14:textId="77777777" w:rsidR="00142317" w:rsidRPr="000F3C5D" w:rsidRDefault="00142317">
            <w:pPr>
              <w:spacing w:before="60" w:after="60"/>
              <w:rPr>
                <w:rFonts w:ascii="Franklin Gothic Book" w:hAnsi="Franklin Gothic Book"/>
              </w:rPr>
            </w:pPr>
            <w:r w:rsidRPr="000F3C5D">
              <w:rPr>
                <w:rFonts w:ascii="Franklin Gothic Book" w:hAnsi="Franklin Gothic Book"/>
              </w:rPr>
              <w:t>Nacional</w:t>
            </w:r>
          </w:p>
        </w:tc>
      </w:tr>
      <w:tr w:rsidR="00142317" w:rsidRPr="000F3C5D" w14:paraId="01A4C6B0" w14:textId="77777777">
        <w:trPr>
          <w:jc w:val="center"/>
        </w:trPr>
        <w:tc>
          <w:tcPr>
            <w:tcW w:w="559" w:type="dxa"/>
          </w:tcPr>
          <w:p w14:paraId="6BA358AF" w14:textId="77777777" w:rsidR="00142317" w:rsidRPr="000F3C5D" w:rsidRDefault="00142317">
            <w:pPr>
              <w:spacing w:before="60" w:after="60"/>
              <w:rPr>
                <w:rFonts w:ascii="Franklin Gothic Book" w:hAnsi="Franklin Gothic Book"/>
              </w:rPr>
            </w:pPr>
            <w:r w:rsidRPr="000F3C5D">
              <w:rPr>
                <w:rFonts w:ascii="Franklin Gothic Book" w:hAnsi="Franklin Gothic Book"/>
              </w:rPr>
              <w:t>5</w:t>
            </w:r>
          </w:p>
        </w:tc>
        <w:tc>
          <w:tcPr>
            <w:tcW w:w="2697" w:type="dxa"/>
            <w:vAlign w:val="center"/>
          </w:tcPr>
          <w:p w14:paraId="748E1154" w14:textId="77777777" w:rsidR="00142317" w:rsidRPr="000F3C5D" w:rsidRDefault="00142317">
            <w:pPr>
              <w:spacing w:before="60" w:after="60"/>
              <w:rPr>
                <w:rFonts w:ascii="Franklin Gothic Book" w:hAnsi="Franklin Gothic Book"/>
              </w:rPr>
            </w:pPr>
            <w:r w:rsidRPr="000F3C5D">
              <w:rPr>
                <w:rFonts w:ascii="Franklin Gothic Book" w:hAnsi="Franklin Gothic Book"/>
              </w:rPr>
              <w:t>El Financiero digital</w:t>
            </w:r>
          </w:p>
        </w:tc>
        <w:tc>
          <w:tcPr>
            <w:tcW w:w="1409" w:type="dxa"/>
            <w:vAlign w:val="center"/>
          </w:tcPr>
          <w:p w14:paraId="093BC91E" w14:textId="77777777" w:rsidR="00142317" w:rsidRPr="000F3C5D" w:rsidRDefault="00142317">
            <w:pPr>
              <w:spacing w:before="60" w:after="60"/>
              <w:rPr>
                <w:rFonts w:ascii="Franklin Gothic Book" w:hAnsi="Franklin Gothic Book"/>
              </w:rPr>
            </w:pPr>
            <w:r w:rsidRPr="000F3C5D">
              <w:rPr>
                <w:rFonts w:ascii="Franklin Gothic Book" w:hAnsi="Franklin Gothic Book"/>
              </w:rPr>
              <w:t>1</w:t>
            </w:r>
          </w:p>
        </w:tc>
        <w:tc>
          <w:tcPr>
            <w:tcW w:w="1829" w:type="dxa"/>
          </w:tcPr>
          <w:p w14:paraId="559F3247" w14:textId="77777777" w:rsidR="00142317" w:rsidRPr="000F3C5D" w:rsidRDefault="00142317">
            <w:pPr>
              <w:spacing w:before="60" w:after="60"/>
              <w:rPr>
                <w:rFonts w:ascii="Franklin Gothic Book" w:hAnsi="Franklin Gothic Book"/>
              </w:rPr>
            </w:pPr>
            <w:r w:rsidRPr="000F3C5D">
              <w:rPr>
                <w:rFonts w:ascii="Franklin Gothic Book" w:hAnsi="Franklin Gothic Book"/>
              </w:rPr>
              <w:t>Periódico</w:t>
            </w:r>
          </w:p>
        </w:tc>
        <w:tc>
          <w:tcPr>
            <w:tcW w:w="2070" w:type="dxa"/>
            <w:vAlign w:val="center"/>
          </w:tcPr>
          <w:p w14:paraId="5758B857" w14:textId="77777777" w:rsidR="00142317" w:rsidRPr="000F3C5D" w:rsidRDefault="00142317">
            <w:pPr>
              <w:spacing w:before="60" w:after="60"/>
              <w:rPr>
                <w:rFonts w:ascii="Franklin Gothic Book" w:hAnsi="Franklin Gothic Book"/>
              </w:rPr>
            </w:pPr>
            <w:r w:rsidRPr="000F3C5D">
              <w:rPr>
                <w:rFonts w:ascii="Franklin Gothic Book" w:hAnsi="Franklin Gothic Book"/>
              </w:rPr>
              <w:t>Nacional</w:t>
            </w:r>
          </w:p>
        </w:tc>
      </w:tr>
      <w:tr w:rsidR="00142317" w:rsidRPr="000F3C5D" w14:paraId="76FDD99D" w14:textId="77777777">
        <w:trPr>
          <w:jc w:val="center"/>
        </w:trPr>
        <w:tc>
          <w:tcPr>
            <w:tcW w:w="559" w:type="dxa"/>
          </w:tcPr>
          <w:p w14:paraId="296702B0" w14:textId="77777777" w:rsidR="00142317" w:rsidRPr="000F3C5D" w:rsidRDefault="00142317">
            <w:pPr>
              <w:spacing w:before="60" w:after="60"/>
              <w:rPr>
                <w:rFonts w:ascii="Franklin Gothic Book" w:hAnsi="Franklin Gothic Book"/>
              </w:rPr>
            </w:pPr>
            <w:r w:rsidRPr="000F3C5D">
              <w:rPr>
                <w:rFonts w:ascii="Franklin Gothic Book" w:hAnsi="Franklin Gothic Book"/>
              </w:rPr>
              <w:t>6</w:t>
            </w:r>
          </w:p>
        </w:tc>
        <w:tc>
          <w:tcPr>
            <w:tcW w:w="2697" w:type="dxa"/>
            <w:vAlign w:val="center"/>
          </w:tcPr>
          <w:p w14:paraId="6FDEEEFB" w14:textId="77777777" w:rsidR="00142317" w:rsidRPr="000F3C5D" w:rsidRDefault="00142317">
            <w:pPr>
              <w:spacing w:before="60" w:after="60"/>
              <w:rPr>
                <w:rFonts w:ascii="Franklin Gothic Book" w:hAnsi="Franklin Gothic Book"/>
              </w:rPr>
            </w:pPr>
            <w:r w:rsidRPr="000F3C5D">
              <w:rPr>
                <w:rFonts w:ascii="Franklin Gothic Book" w:hAnsi="Franklin Gothic Book"/>
              </w:rPr>
              <w:t>Milenio digital</w:t>
            </w:r>
          </w:p>
        </w:tc>
        <w:tc>
          <w:tcPr>
            <w:tcW w:w="1409" w:type="dxa"/>
            <w:vAlign w:val="center"/>
          </w:tcPr>
          <w:p w14:paraId="5682FEBE" w14:textId="77777777" w:rsidR="00142317" w:rsidRPr="000F3C5D" w:rsidRDefault="00142317">
            <w:pPr>
              <w:spacing w:before="60" w:after="60"/>
              <w:rPr>
                <w:rFonts w:ascii="Franklin Gothic Book" w:hAnsi="Franklin Gothic Book"/>
              </w:rPr>
            </w:pPr>
            <w:r w:rsidRPr="000F3C5D">
              <w:rPr>
                <w:rFonts w:ascii="Franklin Gothic Book" w:hAnsi="Franklin Gothic Book"/>
              </w:rPr>
              <w:t>1</w:t>
            </w:r>
          </w:p>
        </w:tc>
        <w:tc>
          <w:tcPr>
            <w:tcW w:w="1829" w:type="dxa"/>
          </w:tcPr>
          <w:p w14:paraId="7A73A24D" w14:textId="77777777" w:rsidR="00142317" w:rsidRPr="000F3C5D" w:rsidRDefault="00142317">
            <w:pPr>
              <w:spacing w:before="60" w:after="60"/>
              <w:rPr>
                <w:rFonts w:ascii="Franklin Gothic Book" w:hAnsi="Franklin Gothic Book"/>
              </w:rPr>
            </w:pPr>
            <w:r w:rsidRPr="000F3C5D">
              <w:rPr>
                <w:rFonts w:ascii="Franklin Gothic Book" w:hAnsi="Franklin Gothic Book"/>
              </w:rPr>
              <w:t>Periódico</w:t>
            </w:r>
          </w:p>
        </w:tc>
        <w:tc>
          <w:tcPr>
            <w:tcW w:w="2070" w:type="dxa"/>
            <w:vAlign w:val="center"/>
          </w:tcPr>
          <w:p w14:paraId="412657AA" w14:textId="77777777" w:rsidR="00142317" w:rsidRPr="000F3C5D" w:rsidRDefault="00142317">
            <w:pPr>
              <w:spacing w:before="60" w:after="60"/>
              <w:rPr>
                <w:rFonts w:ascii="Franklin Gothic Book" w:hAnsi="Franklin Gothic Book"/>
              </w:rPr>
            </w:pPr>
            <w:r w:rsidRPr="000F3C5D">
              <w:rPr>
                <w:rFonts w:ascii="Franklin Gothic Book" w:hAnsi="Franklin Gothic Book"/>
              </w:rPr>
              <w:t>Nacional</w:t>
            </w:r>
          </w:p>
        </w:tc>
      </w:tr>
      <w:tr w:rsidR="00142317" w:rsidRPr="000F3C5D" w14:paraId="6C8828AD" w14:textId="77777777">
        <w:trPr>
          <w:jc w:val="center"/>
        </w:trPr>
        <w:tc>
          <w:tcPr>
            <w:tcW w:w="559" w:type="dxa"/>
          </w:tcPr>
          <w:p w14:paraId="03925978" w14:textId="77777777" w:rsidR="00142317" w:rsidRPr="000F3C5D" w:rsidRDefault="00142317">
            <w:pPr>
              <w:spacing w:before="60" w:after="60"/>
              <w:rPr>
                <w:rFonts w:ascii="Franklin Gothic Book" w:hAnsi="Franklin Gothic Book"/>
              </w:rPr>
            </w:pPr>
            <w:r w:rsidRPr="000F3C5D">
              <w:rPr>
                <w:rFonts w:ascii="Franklin Gothic Book" w:hAnsi="Franklin Gothic Book"/>
              </w:rPr>
              <w:t>7</w:t>
            </w:r>
          </w:p>
        </w:tc>
        <w:tc>
          <w:tcPr>
            <w:tcW w:w="2697" w:type="dxa"/>
            <w:vAlign w:val="center"/>
          </w:tcPr>
          <w:p w14:paraId="207F06C5" w14:textId="77777777" w:rsidR="00142317" w:rsidRPr="000F3C5D" w:rsidRDefault="00142317">
            <w:pPr>
              <w:spacing w:before="60" w:after="60"/>
              <w:rPr>
                <w:rFonts w:ascii="Franklin Gothic Book" w:hAnsi="Franklin Gothic Book"/>
              </w:rPr>
            </w:pPr>
            <w:r w:rsidRPr="000F3C5D">
              <w:rPr>
                <w:rFonts w:ascii="Franklin Gothic Book" w:hAnsi="Franklin Gothic Book"/>
              </w:rPr>
              <w:t>Animal Político en línea</w:t>
            </w:r>
          </w:p>
        </w:tc>
        <w:tc>
          <w:tcPr>
            <w:tcW w:w="1409" w:type="dxa"/>
            <w:vAlign w:val="center"/>
          </w:tcPr>
          <w:p w14:paraId="4433738E" w14:textId="77777777" w:rsidR="00142317" w:rsidRPr="000F3C5D" w:rsidRDefault="00142317">
            <w:pPr>
              <w:spacing w:before="60" w:after="60"/>
              <w:rPr>
                <w:rFonts w:ascii="Franklin Gothic Book" w:hAnsi="Franklin Gothic Book"/>
              </w:rPr>
            </w:pPr>
            <w:r w:rsidRPr="000F3C5D">
              <w:rPr>
                <w:rFonts w:ascii="Franklin Gothic Book" w:hAnsi="Franklin Gothic Book"/>
              </w:rPr>
              <w:t>1</w:t>
            </w:r>
          </w:p>
        </w:tc>
        <w:tc>
          <w:tcPr>
            <w:tcW w:w="1829" w:type="dxa"/>
          </w:tcPr>
          <w:p w14:paraId="04E4ED13" w14:textId="77777777" w:rsidR="00142317" w:rsidRPr="000F3C5D" w:rsidRDefault="00142317">
            <w:pPr>
              <w:spacing w:before="60" w:after="60"/>
              <w:rPr>
                <w:rFonts w:ascii="Franklin Gothic Book" w:hAnsi="Franklin Gothic Book"/>
              </w:rPr>
            </w:pPr>
            <w:r w:rsidRPr="000F3C5D">
              <w:rPr>
                <w:rFonts w:ascii="Franklin Gothic Book" w:hAnsi="Franklin Gothic Book"/>
              </w:rPr>
              <w:t>Periódico</w:t>
            </w:r>
          </w:p>
        </w:tc>
        <w:tc>
          <w:tcPr>
            <w:tcW w:w="2070" w:type="dxa"/>
            <w:vAlign w:val="center"/>
          </w:tcPr>
          <w:p w14:paraId="5D67A740" w14:textId="77777777" w:rsidR="00142317" w:rsidRPr="000F3C5D" w:rsidRDefault="00142317">
            <w:pPr>
              <w:spacing w:before="60" w:after="60"/>
              <w:rPr>
                <w:rFonts w:ascii="Franklin Gothic Book" w:hAnsi="Franklin Gothic Book"/>
              </w:rPr>
            </w:pPr>
            <w:r w:rsidRPr="000F3C5D">
              <w:rPr>
                <w:rFonts w:ascii="Franklin Gothic Book" w:hAnsi="Franklin Gothic Book"/>
              </w:rPr>
              <w:t>Nacional</w:t>
            </w:r>
          </w:p>
        </w:tc>
      </w:tr>
      <w:tr w:rsidR="00142317" w:rsidRPr="000F3C5D" w14:paraId="1AC33F2E" w14:textId="77777777">
        <w:trPr>
          <w:jc w:val="center"/>
        </w:trPr>
        <w:tc>
          <w:tcPr>
            <w:tcW w:w="559" w:type="dxa"/>
          </w:tcPr>
          <w:p w14:paraId="3E8D5A4D" w14:textId="77777777" w:rsidR="00142317" w:rsidRPr="000F3C5D" w:rsidRDefault="00142317">
            <w:pPr>
              <w:spacing w:before="60" w:after="60"/>
              <w:rPr>
                <w:rFonts w:ascii="Franklin Gothic Book" w:hAnsi="Franklin Gothic Book"/>
              </w:rPr>
            </w:pPr>
            <w:r w:rsidRPr="000F3C5D">
              <w:rPr>
                <w:rFonts w:ascii="Franklin Gothic Book" w:hAnsi="Franklin Gothic Book"/>
              </w:rPr>
              <w:t>8</w:t>
            </w:r>
          </w:p>
        </w:tc>
        <w:tc>
          <w:tcPr>
            <w:tcW w:w="2697" w:type="dxa"/>
            <w:vAlign w:val="center"/>
          </w:tcPr>
          <w:p w14:paraId="4FCE13B7" w14:textId="77777777" w:rsidR="00142317" w:rsidRPr="000F3C5D" w:rsidRDefault="00142317">
            <w:pPr>
              <w:spacing w:before="60" w:after="60"/>
              <w:rPr>
                <w:rFonts w:ascii="Franklin Gothic Book" w:hAnsi="Franklin Gothic Book"/>
              </w:rPr>
            </w:pPr>
            <w:r w:rsidRPr="000F3C5D">
              <w:rPr>
                <w:rFonts w:ascii="Franklin Gothic Book" w:hAnsi="Franklin Gothic Book"/>
              </w:rPr>
              <w:t>Proceso en línea</w:t>
            </w:r>
          </w:p>
        </w:tc>
        <w:tc>
          <w:tcPr>
            <w:tcW w:w="1409" w:type="dxa"/>
            <w:vAlign w:val="center"/>
          </w:tcPr>
          <w:p w14:paraId="2FD721DB" w14:textId="77777777" w:rsidR="00142317" w:rsidRPr="000F3C5D" w:rsidRDefault="00142317">
            <w:pPr>
              <w:spacing w:before="60" w:after="60"/>
              <w:rPr>
                <w:rFonts w:ascii="Franklin Gothic Book" w:hAnsi="Franklin Gothic Book"/>
              </w:rPr>
            </w:pPr>
            <w:r w:rsidRPr="000F3C5D">
              <w:rPr>
                <w:rFonts w:ascii="Franklin Gothic Book" w:hAnsi="Franklin Gothic Book"/>
              </w:rPr>
              <w:t>1</w:t>
            </w:r>
          </w:p>
        </w:tc>
        <w:tc>
          <w:tcPr>
            <w:tcW w:w="1829" w:type="dxa"/>
          </w:tcPr>
          <w:p w14:paraId="6B3AA83F" w14:textId="77777777" w:rsidR="00142317" w:rsidRPr="000F3C5D" w:rsidRDefault="00142317">
            <w:pPr>
              <w:spacing w:before="60" w:after="60"/>
              <w:rPr>
                <w:rFonts w:ascii="Franklin Gothic Book" w:hAnsi="Franklin Gothic Book"/>
              </w:rPr>
            </w:pPr>
            <w:r w:rsidRPr="000F3C5D">
              <w:rPr>
                <w:rFonts w:ascii="Franklin Gothic Book" w:hAnsi="Franklin Gothic Book"/>
              </w:rPr>
              <w:t>Revista</w:t>
            </w:r>
          </w:p>
        </w:tc>
        <w:tc>
          <w:tcPr>
            <w:tcW w:w="2070" w:type="dxa"/>
            <w:vAlign w:val="center"/>
          </w:tcPr>
          <w:p w14:paraId="445562FC" w14:textId="77777777" w:rsidR="00142317" w:rsidRPr="000F3C5D" w:rsidRDefault="00142317">
            <w:pPr>
              <w:spacing w:before="60" w:after="60"/>
              <w:rPr>
                <w:rFonts w:ascii="Franklin Gothic Book" w:hAnsi="Franklin Gothic Book"/>
              </w:rPr>
            </w:pPr>
            <w:r w:rsidRPr="000F3C5D">
              <w:rPr>
                <w:rFonts w:ascii="Franklin Gothic Book" w:hAnsi="Franklin Gothic Book"/>
              </w:rPr>
              <w:t>Nacional</w:t>
            </w:r>
          </w:p>
        </w:tc>
      </w:tr>
      <w:tr w:rsidR="00142317" w:rsidRPr="000F3C5D" w14:paraId="10C0FC7B" w14:textId="77777777">
        <w:trPr>
          <w:jc w:val="center"/>
        </w:trPr>
        <w:tc>
          <w:tcPr>
            <w:tcW w:w="559" w:type="dxa"/>
          </w:tcPr>
          <w:p w14:paraId="4F5B9530" w14:textId="77777777" w:rsidR="00142317" w:rsidRPr="000F3C5D" w:rsidRDefault="00142317">
            <w:pPr>
              <w:spacing w:before="60" w:after="60"/>
              <w:rPr>
                <w:rFonts w:ascii="Franklin Gothic Book" w:hAnsi="Franklin Gothic Book"/>
              </w:rPr>
            </w:pPr>
            <w:r w:rsidRPr="000F3C5D">
              <w:rPr>
                <w:rFonts w:ascii="Franklin Gothic Book" w:hAnsi="Franklin Gothic Book"/>
              </w:rPr>
              <w:t>9</w:t>
            </w:r>
          </w:p>
        </w:tc>
        <w:tc>
          <w:tcPr>
            <w:tcW w:w="2697" w:type="dxa"/>
            <w:vAlign w:val="center"/>
          </w:tcPr>
          <w:p w14:paraId="0777253D" w14:textId="77777777" w:rsidR="00142317" w:rsidRPr="00D55D2A" w:rsidRDefault="00142317">
            <w:pPr>
              <w:spacing w:before="60" w:after="60"/>
              <w:rPr>
                <w:rFonts w:ascii="Franklin Gothic Book" w:hAnsi="Franklin Gothic Book"/>
                <w:i/>
                <w:iCs/>
              </w:rPr>
            </w:pPr>
            <w:r w:rsidRPr="00D55D2A">
              <w:rPr>
                <w:rFonts w:ascii="Franklin Gothic Book" w:hAnsi="Franklin Gothic Book"/>
                <w:i/>
                <w:iCs/>
              </w:rPr>
              <w:t>Financial Times online</w:t>
            </w:r>
          </w:p>
        </w:tc>
        <w:tc>
          <w:tcPr>
            <w:tcW w:w="1409" w:type="dxa"/>
            <w:vAlign w:val="center"/>
          </w:tcPr>
          <w:p w14:paraId="00DC3DA0" w14:textId="77777777" w:rsidR="00142317" w:rsidRPr="000F3C5D" w:rsidRDefault="00142317">
            <w:pPr>
              <w:spacing w:before="60" w:after="60"/>
              <w:rPr>
                <w:rFonts w:ascii="Franklin Gothic Book" w:hAnsi="Franklin Gothic Book"/>
              </w:rPr>
            </w:pPr>
            <w:r w:rsidRPr="000F3C5D">
              <w:rPr>
                <w:rFonts w:ascii="Franklin Gothic Book" w:hAnsi="Franklin Gothic Book"/>
              </w:rPr>
              <w:t>1</w:t>
            </w:r>
          </w:p>
        </w:tc>
        <w:tc>
          <w:tcPr>
            <w:tcW w:w="1829" w:type="dxa"/>
          </w:tcPr>
          <w:p w14:paraId="1C34D9E6" w14:textId="77777777" w:rsidR="00142317" w:rsidRPr="000F3C5D" w:rsidRDefault="00142317">
            <w:pPr>
              <w:spacing w:before="60" w:after="60"/>
              <w:rPr>
                <w:rFonts w:ascii="Franklin Gothic Book" w:hAnsi="Franklin Gothic Book"/>
              </w:rPr>
            </w:pPr>
            <w:r w:rsidRPr="000F3C5D">
              <w:rPr>
                <w:rFonts w:ascii="Franklin Gothic Book" w:hAnsi="Franklin Gothic Book"/>
              </w:rPr>
              <w:t>Periódico</w:t>
            </w:r>
          </w:p>
        </w:tc>
        <w:tc>
          <w:tcPr>
            <w:tcW w:w="2070" w:type="dxa"/>
            <w:vAlign w:val="center"/>
          </w:tcPr>
          <w:p w14:paraId="32981DEE" w14:textId="77777777" w:rsidR="00142317" w:rsidRPr="000F3C5D" w:rsidRDefault="00142317">
            <w:pPr>
              <w:spacing w:before="60" w:after="60"/>
              <w:rPr>
                <w:rFonts w:ascii="Franklin Gothic Book" w:hAnsi="Franklin Gothic Book"/>
              </w:rPr>
            </w:pPr>
            <w:r w:rsidRPr="000F3C5D">
              <w:rPr>
                <w:rFonts w:ascii="Franklin Gothic Book" w:hAnsi="Franklin Gothic Book"/>
              </w:rPr>
              <w:t>Internacional</w:t>
            </w:r>
          </w:p>
        </w:tc>
      </w:tr>
    </w:tbl>
    <w:p w14:paraId="3CECFAE1" w14:textId="6FFFD76B" w:rsidR="00142317" w:rsidRPr="000F3C5D" w:rsidRDefault="00142317" w:rsidP="00495DBE">
      <w:pPr>
        <w:rPr>
          <w:rFonts w:ascii="Franklin Gothic Book" w:hAnsi="Franklin Gothic Book"/>
          <w:b/>
          <w:bCs/>
        </w:rPr>
      </w:pPr>
      <w:r>
        <w:rPr>
          <w:rFonts w:ascii="Franklin Gothic Book" w:hAnsi="Franklin Gothic Book"/>
        </w:rPr>
        <w:br w:type="page"/>
      </w:r>
      <w:r w:rsidRPr="000F3C5D">
        <w:rPr>
          <w:rFonts w:ascii="Franklin Gothic Book" w:hAnsi="Franklin Gothic Book"/>
          <w:b/>
          <w:bCs/>
        </w:rPr>
        <w:lastRenderedPageBreak/>
        <w:t>Producto esperado y forma de presentación</w:t>
      </w:r>
    </w:p>
    <w:p w14:paraId="6A61509E" w14:textId="77777777" w:rsidR="00142317" w:rsidRPr="000F3C5D" w:rsidRDefault="00142317" w:rsidP="00142317">
      <w:pPr>
        <w:ind w:left="-11"/>
        <w:jc w:val="both"/>
        <w:rPr>
          <w:rFonts w:ascii="Franklin Gothic Book" w:hAnsi="Franklin Gothic Book"/>
        </w:rPr>
      </w:pPr>
      <w:r w:rsidRPr="000F3C5D">
        <w:rPr>
          <w:rFonts w:ascii="Franklin Gothic Book" w:hAnsi="Franklin Gothic Book"/>
        </w:rPr>
        <w:t>El proveedor del servicio brindará la evidencia de la activación de la suscripción a los periódicos y revistas en línea o digital conforme a las fechas que se indican en el apartado “IV. Plazos de ejecución y calendario de prestación del servicio” de este anexo técnico</w:t>
      </w:r>
      <w:r>
        <w:rPr>
          <w:rFonts w:ascii="Franklin Gothic Book" w:hAnsi="Franklin Gothic Book"/>
        </w:rPr>
        <w:t>, debiendo realizar tres entregables</w:t>
      </w:r>
      <w:r w:rsidRPr="000F3C5D">
        <w:rPr>
          <w:rFonts w:ascii="Franklin Gothic Book" w:hAnsi="Franklin Gothic Book"/>
        </w:rPr>
        <w:t>.</w:t>
      </w:r>
      <w:r>
        <w:rPr>
          <w:rFonts w:ascii="Franklin Gothic Book" w:hAnsi="Franklin Gothic Book"/>
        </w:rPr>
        <w:t xml:space="preserve"> </w:t>
      </w:r>
      <w:r w:rsidRPr="450897C2">
        <w:rPr>
          <w:rFonts w:ascii="Franklin Gothic Book" w:hAnsi="Franklin Gothic Book"/>
        </w:rPr>
        <w:t>Para comprobar la activación y el correcto funcionamiento de estas, el proveedor del servicio deberá enviar mediante correo electrónico, una captura de pantalla que demuestre la activación de las cuentas con los correos que se le proporcionen para este fin. La persona servidora pública de la Cofece encargada de la Biblioteca y/o la administradora del contrato, deberán validar</w:t>
      </w:r>
      <w:r>
        <w:rPr>
          <w:rFonts w:ascii="Franklin Gothic Book" w:hAnsi="Franklin Gothic Book"/>
        </w:rPr>
        <w:t xml:space="preserve">, vía correo electrónico, </w:t>
      </w:r>
      <w:r w:rsidRPr="450897C2">
        <w:rPr>
          <w:rFonts w:ascii="Franklin Gothic Book" w:hAnsi="Franklin Gothic Book"/>
        </w:rPr>
        <w:t xml:space="preserve">el alta de las cuentas e informar </w:t>
      </w:r>
      <w:r>
        <w:rPr>
          <w:rFonts w:ascii="Franklin Gothic Book" w:hAnsi="Franklin Gothic Book"/>
        </w:rPr>
        <w:t xml:space="preserve">del correcto funcionamiento </w:t>
      </w:r>
      <w:r w:rsidRPr="450897C2">
        <w:rPr>
          <w:rFonts w:ascii="Franklin Gothic Book" w:hAnsi="Franklin Gothic Book"/>
        </w:rPr>
        <w:t>del servicio</w:t>
      </w:r>
      <w:r>
        <w:rPr>
          <w:rFonts w:ascii="Franklin Gothic Book" w:hAnsi="Franklin Gothic Book"/>
        </w:rPr>
        <w:t>.</w:t>
      </w:r>
      <w:r w:rsidRPr="450897C2">
        <w:rPr>
          <w:rFonts w:ascii="Franklin Gothic Book" w:hAnsi="Franklin Gothic Book"/>
        </w:rPr>
        <w:t xml:space="preserve"> </w:t>
      </w:r>
    </w:p>
    <w:p w14:paraId="325EB728" w14:textId="77777777" w:rsidR="00142317" w:rsidRPr="000F3C5D" w:rsidRDefault="00142317" w:rsidP="00142317">
      <w:pPr>
        <w:spacing w:line="257" w:lineRule="auto"/>
        <w:jc w:val="both"/>
        <w:rPr>
          <w:rFonts w:ascii="Franklin Gothic Book" w:eastAsia="Franklin Gothic Book" w:hAnsi="Franklin Gothic Book" w:cs="Franklin Gothic Book"/>
        </w:rPr>
      </w:pPr>
      <w:r w:rsidRPr="50681686">
        <w:rPr>
          <w:rFonts w:ascii="Franklin Gothic Book" w:eastAsia="Franklin Gothic Book" w:hAnsi="Franklin Gothic Book" w:cs="Franklin Gothic Book"/>
        </w:rPr>
        <w:t xml:space="preserve">Las personas servidoras públicas encargadas de la Biblioteca y/o administradora del contrato o bien, el proveedor del servicio, notificarán en caso de algún problema con los accesos a los diferentes medios y/o mal funcionamiento de los portales de los medios de información objeto de esta adquisición. El proveedor del servicio atenderá los inconvenientes señalados por las personas servidoras públicas de la Comisión. En este sentido, en caso de problemas de acceso, el proveedor contará con un plazo </w:t>
      </w:r>
      <w:r>
        <w:rPr>
          <w:rFonts w:ascii="Franklin Gothic Book" w:eastAsia="Franklin Gothic Book" w:hAnsi="Franklin Gothic Book" w:cs="Franklin Gothic Book"/>
        </w:rPr>
        <w:t>máximo de</w:t>
      </w:r>
      <w:r w:rsidRPr="50681686">
        <w:rPr>
          <w:rFonts w:ascii="Franklin Gothic Book" w:eastAsia="Franklin Gothic Book" w:hAnsi="Franklin Gothic Book" w:cs="Franklin Gothic Book"/>
        </w:rPr>
        <w:t xml:space="preserve"> una hora para solucionarlo</w:t>
      </w:r>
      <w:r>
        <w:rPr>
          <w:rFonts w:ascii="Franklin Gothic Book" w:eastAsia="Franklin Gothic Book" w:hAnsi="Franklin Gothic Book" w:cs="Franklin Gothic Book"/>
        </w:rPr>
        <w:t xml:space="preserve">; en caso de </w:t>
      </w:r>
      <w:r w:rsidRPr="50681686">
        <w:rPr>
          <w:rFonts w:ascii="Franklin Gothic Book" w:eastAsia="Franklin Gothic Book" w:hAnsi="Franklin Gothic Book" w:cs="Franklin Gothic Book"/>
        </w:rPr>
        <w:t>un mal funcionamiento de los portales de los medios de información</w:t>
      </w:r>
      <w:r>
        <w:rPr>
          <w:rFonts w:ascii="Franklin Gothic Book" w:eastAsia="Franklin Gothic Book" w:hAnsi="Franklin Gothic Book" w:cs="Franklin Gothic Book"/>
        </w:rPr>
        <w:t xml:space="preserve">, contará con </w:t>
      </w:r>
      <w:r w:rsidRPr="50681686">
        <w:rPr>
          <w:rFonts w:ascii="Franklin Gothic Book" w:eastAsia="Franklin Gothic Book" w:hAnsi="Franklin Gothic Book" w:cs="Franklin Gothic Book"/>
        </w:rPr>
        <w:t xml:space="preserve">un plazo </w:t>
      </w:r>
      <w:r>
        <w:rPr>
          <w:rFonts w:ascii="Franklin Gothic Book" w:eastAsia="Franklin Gothic Book" w:hAnsi="Franklin Gothic Book" w:cs="Franklin Gothic Book"/>
        </w:rPr>
        <w:t>máximo de</w:t>
      </w:r>
      <w:r w:rsidRPr="50681686">
        <w:rPr>
          <w:rFonts w:ascii="Franklin Gothic Book" w:eastAsia="Franklin Gothic Book" w:hAnsi="Franklin Gothic Book" w:cs="Franklin Gothic Book"/>
        </w:rPr>
        <w:t xml:space="preserve"> 24 horas para </w:t>
      </w:r>
      <w:r>
        <w:rPr>
          <w:rFonts w:ascii="Franklin Gothic Book" w:eastAsia="Franklin Gothic Book" w:hAnsi="Franklin Gothic Book" w:cs="Franklin Gothic Book"/>
        </w:rPr>
        <w:t>atende</w:t>
      </w:r>
      <w:r w:rsidRPr="50681686">
        <w:rPr>
          <w:rFonts w:ascii="Franklin Gothic Book" w:eastAsia="Franklin Gothic Book" w:hAnsi="Franklin Gothic Book" w:cs="Franklin Gothic Book"/>
        </w:rPr>
        <w:t xml:space="preserve">rlo. </w:t>
      </w:r>
      <w:r>
        <w:rPr>
          <w:rFonts w:ascii="Franklin Gothic Book" w:eastAsia="Franklin Gothic Book" w:hAnsi="Franklin Gothic Book" w:cs="Franklin Gothic Book"/>
        </w:rPr>
        <w:t>E</w:t>
      </w:r>
      <w:r w:rsidRPr="50681686">
        <w:rPr>
          <w:rFonts w:ascii="Franklin Gothic Book" w:eastAsia="Franklin Gothic Book" w:hAnsi="Franklin Gothic Book" w:cs="Franklin Gothic Book"/>
        </w:rPr>
        <w:t xml:space="preserve">l proveedor del servicio </w:t>
      </w:r>
      <w:r>
        <w:rPr>
          <w:rFonts w:ascii="Franklin Gothic Book" w:eastAsia="Franklin Gothic Book" w:hAnsi="Franklin Gothic Book" w:cs="Franklin Gothic Book"/>
        </w:rPr>
        <w:t xml:space="preserve">podrá notificar, </w:t>
      </w:r>
      <w:r w:rsidRPr="50681686">
        <w:rPr>
          <w:rFonts w:ascii="Franklin Gothic Book" w:eastAsia="Franklin Gothic Book" w:hAnsi="Franklin Gothic Book" w:cs="Franklin Gothic Book"/>
        </w:rPr>
        <w:t>vía correo electrónico</w:t>
      </w:r>
      <w:r>
        <w:rPr>
          <w:rFonts w:ascii="Franklin Gothic Book" w:eastAsia="Franklin Gothic Book" w:hAnsi="Franklin Gothic Book" w:cs="Franklin Gothic Book"/>
        </w:rPr>
        <w:t>,</w:t>
      </w:r>
      <w:r w:rsidRPr="50681686">
        <w:rPr>
          <w:rFonts w:ascii="Franklin Gothic Book" w:eastAsia="Franklin Gothic Book" w:hAnsi="Franklin Gothic Book" w:cs="Franklin Gothic Book"/>
        </w:rPr>
        <w:t xml:space="preserve"> algún problema con el acceso o mal funcionamiento de los portales</w:t>
      </w:r>
      <w:r>
        <w:rPr>
          <w:rFonts w:ascii="Franklin Gothic Book" w:eastAsia="Franklin Gothic Book" w:hAnsi="Franklin Gothic Book" w:cs="Franklin Gothic Book"/>
        </w:rPr>
        <w:t xml:space="preserve"> e </w:t>
      </w:r>
      <w:r w:rsidRPr="50681686">
        <w:rPr>
          <w:rFonts w:ascii="Franklin Gothic Book" w:eastAsia="Franklin Gothic Book" w:hAnsi="Franklin Gothic Book" w:cs="Franklin Gothic Book"/>
        </w:rPr>
        <w:t>informará que se está trabajando para resolver los inconvenientes.</w:t>
      </w:r>
    </w:p>
    <w:p w14:paraId="76A559BC" w14:textId="77777777" w:rsidR="00142317" w:rsidRDefault="00142317" w:rsidP="00142317">
      <w:pPr>
        <w:spacing w:line="257" w:lineRule="auto"/>
        <w:jc w:val="both"/>
        <w:rPr>
          <w:rFonts w:ascii="Franklin Gothic Book" w:eastAsia="Franklin Gothic Book" w:hAnsi="Franklin Gothic Book" w:cs="Franklin Gothic Book"/>
        </w:rPr>
      </w:pPr>
    </w:p>
    <w:p w14:paraId="40708A31" w14:textId="77777777" w:rsidR="00142317" w:rsidRPr="000F3C5D" w:rsidRDefault="00142317" w:rsidP="00142317">
      <w:pPr>
        <w:pStyle w:val="Prrafodelista"/>
        <w:numPr>
          <w:ilvl w:val="0"/>
          <w:numId w:val="63"/>
        </w:numPr>
        <w:spacing w:after="160" w:line="259" w:lineRule="auto"/>
        <w:ind w:left="426" w:hanging="437"/>
        <w:contextualSpacing/>
        <w:rPr>
          <w:rFonts w:ascii="Franklin Gothic Book" w:hAnsi="Franklin Gothic Book"/>
          <w:b/>
          <w:bCs/>
        </w:rPr>
      </w:pPr>
      <w:r w:rsidRPr="000F3C5D">
        <w:rPr>
          <w:rFonts w:ascii="Franklin Gothic Book" w:hAnsi="Franklin Gothic Book"/>
          <w:b/>
          <w:bCs/>
        </w:rPr>
        <w:t>Plazos de ejecución y calendario de prestación del servicio</w:t>
      </w:r>
    </w:p>
    <w:p w14:paraId="38724E3F" w14:textId="77777777" w:rsidR="00142317" w:rsidRDefault="00142317" w:rsidP="00142317">
      <w:pPr>
        <w:jc w:val="both"/>
        <w:rPr>
          <w:rFonts w:ascii="Franklin Gothic Book" w:hAnsi="Franklin Gothic Book"/>
        </w:rPr>
      </w:pPr>
      <w:r w:rsidRPr="2788C554">
        <w:rPr>
          <w:rFonts w:ascii="Franklin Gothic Book" w:hAnsi="Franklin Gothic Book"/>
        </w:rPr>
        <w:t>El servicio entrará en vigor a partir de la firma del contrato y las suscripciones tendrán una vigencia de 12 meses contad</w:t>
      </w:r>
      <w:r>
        <w:rPr>
          <w:rFonts w:ascii="Franklin Gothic Book" w:hAnsi="Franklin Gothic Book"/>
        </w:rPr>
        <w:t>o</w:t>
      </w:r>
      <w:r w:rsidRPr="2788C554">
        <w:rPr>
          <w:rFonts w:ascii="Franklin Gothic Book" w:hAnsi="Franklin Gothic Book"/>
        </w:rPr>
        <w:t>s a partir de la activación de la suscripción, según sea el caso de cada una, conforme al siguiente calendario:</w:t>
      </w:r>
      <w:r>
        <w:rPr>
          <w:rFonts w:ascii="Franklin Gothic Book" w:hAnsi="Franklin Gothic Book"/>
        </w:rPr>
        <w:t xml:space="preserve"> </w:t>
      </w:r>
    </w:p>
    <w:tbl>
      <w:tblPr>
        <w:tblStyle w:val="Tablaconcuadrcula"/>
        <w:tblW w:w="5000" w:type="pct"/>
        <w:jc w:val="center"/>
        <w:tblLook w:val="04A0" w:firstRow="1" w:lastRow="0" w:firstColumn="1" w:lastColumn="0" w:noHBand="0" w:noVBand="1"/>
      </w:tblPr>
      <w:tblGrid>
        <w:gridCol w:w="1697"/>
        <w:gridCol w:w="4396"/>
        <w:gridCol w:w="2737"/>
      </w:tblGrid>
      <w:tr w:rsidR="00142317" w:rsidRPr="000F3C5D" w14:paraId="7E950104" w14:textId="77777777">
        <w:trPr>
          <w:cantSplit/>
          <w:tblHeader/>
          <w:jc w:val="center"/>
        </w:trPr>
        <w:tc>
          <w:tcPr>
            <w:tcW w:w="961" w:type="pct"/>
            <w:tcBorders>
              <w:bottom w:val="single" w:sz="4" w:space="0" w:color="auto"/>
            </w:tcBorders>
            <w:shd w:val="clear" w:color="auto" w:fill="006666"/>
            <w:vAlign w:val="center"/>
          </w:tcPr>
          <w:p w14:paraId="14309590" w14:textId="77777777" w:rsidR="00142317" w:rsidRPr="00937583" w:rsidRDefault="00142317">
            <w:pPr>
              <w:spacing w:before="60" w:after="60"/>
              <w:jc w:val="center"/>
              <w:rPr>
                <w:rFonts w:ascii="Franklin Gothic Book" w:hAnsi="Franklin Gothic Book"/>
                <w:b/>
                <w:bCs/>
                <w:color w:val="FFFFFF" w:themeColor="background1"/>
              </w:rPr>
            </w:pPr>
            <w:r>
              <w:rPr>
                <w:rFonts w:ascii="Franklin Gothic Book" w:hAnsi="Franklin Gothic Book"/>
                <w:b/>
                <w:bCs/>
                <w:color w:val="FFFFFF" w:themeColor="background1"/>
              </w:rPr>
              <w:t>Entregable</w:t>
            </w:r>
          </w:p>
        </w:tc>
        <w:tc>
          <w:tcPr>
            <w:tcW w:w="2489" w:type="pct"/>
            <w:tcBorders>
              <w:bottom w:val="single" w:sz="4" w:space="0" w:color="auto"/>
            </w:tcBorders>
            <w:shd w:val="clear" w:color="auto" w:fill="006666"/>
            <w:vAlign w:val="center"/>
          </w:tcPr>
          <w:p w14:paraId="26E68483" w14:textId="77777777" w:rsidR="00142317" w:rsidRPr="00937583" w:rsidRDefault="00142317">
            <w:pPr>
              <w:spacing w:before="60" w:after="60"/>
              <w:jc w:val="center"/>
              <w:rPr>
                <w:rFonts w:ascii="Franklin Gothic Book" w:hAnsi="Franklin Gothic Book"/>
                <w:b/>
                <w:bCs/>
                <w:color w:val="FFFFFF" w:themeColor="background1"/>
              </w:rPr>
            </w:pPr>
            <w:r w:rsidRPr="00937583">
              <w:rPr>
                <w:rFonts w:ascii="Franklin Gothic Book" w:hAnsi="Franklin Gothic Book"/>
                <w:b/>
                <w:bCs/>
                <w:color w:val="FFFFFF" w:themeColor="background1"/>
              </w:rPr>
              <w:t>Nombre del periódico o revista</w:t>
            </w:r>
          </w:p>
        </w:tc>
        <w:tc>
          <w:tcPr>
            <w:tcW w:w="1550" w:type="pct"/>
            <w:tcBorders>
              <w:bottom w:val="single" w:sz="4" w:space="0" w:color="auto"/>
            </w:tcBorders>
            <w:shd w:val="clear" w:color="auto" w:fill="006666"/>
          </w:tcPr>
          <w:p w14:paraId="74766F34" w14:textId="77777777" w:rsidR="00142317" w:rsidRPr="00937583" w:rsidRDefault="00142317">
            <w:pPr>
              <w:spacing w:before="60" w:after="60"/>
              <w:jc w:val="center"/>
              <w:rPr>
                <w:rFonts w:ascii="Franklin Gothic Book" w:hAnsi="Franklin Gothic Book"/>
                <w:b/>
                <w:bCs/>
                <w:color w:val="FFFFFF" w:themeColor="background1"/>
              </w:rPr>
            </w:pPr>
            <w:r w:rsidRPr="00937583">
              <w:rPr>
                <w:rFonts w:ascii="Franklin Gothic Book" w:hAnsi="Franklin Gothic Book"/>
                <w:b/>
                <w:bCs/>
                <w:color w:val="FFFFFF" w:themeColor="background1"/>
              </w:rPr>
              <w:t>Fecha</w:t>
            </w:r>
            <w:r>
              <w:rPr>
                <w:rFonts w:ascii="Franklin Gothic Book" w:hAnsi="Franklin Gothic Book"/>
                <w:b/>
                <w:bCs/>
                <w:color w:val="FFFFFF" w:themeColor="background1"/>
              </w:rPr>
              <w:t xml:space="preserve"> de</w:t>
            </w:r>
            <w:r w:rsidRPr="00937583">
              <w:rPr>
                <w:rFonts w:ascii="Franklin Gothic Book" w:hAnsi="Franklin Gothic Book"/>
                <w:b/>
                <w:bCs/>
                <w:color w:val="FFFFFF" w:themeColor="background1"/>
              </w:rPr>
              <w:t xml:space="preserve"> </w:t>
            </w:r>
            <w:r>
              <w:rPr>
                <w:rFonts w:ascii="Franklin Gothic Book" w:hAnsi="Franklin Gothic Book"/>
                <w:b/>
                <w:bCs/>
                <w:color w:val="FFFFFF" w:themeColor="background1"/>
              </w:rPr>
              <w:t>activación de cada suscripción y envío del entregable</w:t>
            </w:r>
            <w:r>
              <w:rPr>
                <w:rStyle w:val="Refdenotaalpie"/>
                <w:rFonts w:ascii="Franklin Gothic Book" w:hAnsi="Franklin Gothic Book"/>
                <w:b/>
                <w:bCs/>
                <w:color w:val="FFFFFF" w:themeColor="background1"/>
              </w:rPr>
              <w:footnoteReference w:id="4"/>
            </w:r>
          </w:p>
        </w:tc>
      </w:tr>
      <w:tr w:rsidR="00142317" w:rsidRPr="000F3C5D" w14:paraId="36E256F0" w14:textId="77777777">
        <w:trPr>
          <w:trHeight w:val="1391"/>
          <w:jc w:val="center"/>
        </w:trPr>
        <w:tc>
          <w:tcPr>
            <w:tcW w:w="961" w:type="pct"/>
            <w:tcBorders>
              <w:top w:val="single" w:sz="4" w:space="0" w:color="auto"/>
              <w:left w:val="single" w:sz="4" w:space="0" w:color="auto"/>
              <w:right w:val="single" w:sz="4" w:space="0" w:color="auto"/>
            </w:tcBorders>
          </w:tcPr>
          <w:p w14:paraId="355502A5" w14:textId="77777777" w:rsidR="00142317" w:rsidRPr="006E4374" w:rsidRDefault="00142317">
            <w:pPr>
              <w:pStyle w:val="Prrafodelista"/>
              <w:spacing w:before="60" w:after="60"/>
              <w:ind w:left="32"/>
              <w:rPr>
                <w:rFonts w:ascii="Franklin Gothic Book" w:hAnsi="Franklin Gothic Book"/>
              </w:rPr>
            </w:pPr>
            <w:r w:rsidRPr="006E4374">
              <w:rPr>
                <w:rFonts w:ascii="Franklin Gothic Book" w:hAnsi="Franklin Gothic Book"/>
              </w:rPr>
              <w:t>Entregable número 1</w:t>
            </w:r>
          </w:p>
        </w:tc>
        <w:tc>
          <w:tcPr>
            <w:tcW w:w="2489" w:type="pct"/>
            <w:tcBorders>
              <w:top w:val="single" w:sz="4" w:space="0" w:color="auto"/>
              <w:left w:val="single" w:sz="4" w:space="0" w:color="auto"/>
              <w:right w:val="single" w:sz="4" w:space="0" w:color="auto"/>
            </w:tcBorders>
          </w:tcPr>
          <w:p w14:paraId="19534817" w14:textId="77777777" w:rsidR="00142317" w:rsidRPr="001477BA" w:rsidRDefault="00142317" w:rsidP="00142317">
            <w:pPr>
              <w:pStyle w:val="Prrafodelista"/>
              <w:numPr>
                <w:ilvl w:val="0"/>
                <w:numId w:val="64"/>
              </w:numPr>
              <w:spacing w:before="60" w:after="60"/>
              <w:ind w:left="311"/>
            </w:pPr>
            <w:r w:rsidRPr="00A809C7">
              <w:rPr>
                <w:rFonts w:ascii="Franklin Gothic Book" w:hAnsi="Franklin Gothic Book"/>
                <w:i/>
                <w:iCs/>
              </w:rPr>
              <w:t>The Economist</w:t>
            </w:r>
            <w:r w:rsidRPr="001477BA">
              <w:rPr>
                <w:rFonts w:ascii="Franklin Gothic Book" w:hAnsi="Franklin Gothic Book"/>
              </w:rPr>
              <w:t xml:space="preserve"> en línea (10 suscripciones)</w:t>
            </w:r>
          </w:p>
          <w:p w14:paraId="2B014D29" w14:textId="77777777" w:rsidR="00142317" w:rsidRPr="001477BA" w:rsidRDefault="00142317" w:rsidP="00142317">
            <w:pPr>
              <w:pStyle w:val="Prrafodelista"/>
              <w:numPr>
                <w:ilvl w:val="0"/>
                <w:numId w:val="64"/>
              </w:numPr>
              <w:spacing w:before="60" w:after="60"/>
              <w:ind w:left="311"/>
              <w:contextualSpacing/>
            </w:pPr>
            <w:r w:rsidRPr="001477BA">
              <w:rPr>
                <w:rFonts w:ascii="Franklin Gothic Book" w:hAnsi="Franklin Gothic Book"/>
              </w:rPr>
              <w:t>El Economista en línea (</w:t>
            </w:r>
            <w:r>
              <w:rPr>
                <w:rFonts w:ascii="Franklin Gothic Book" w:hAnsi="Franklin Gothic Book"/>
              </w:rPr>
              <w:t>una</w:t>
            </w:r>
            <w:r w:rsidRPr="001477BA">
              <w:rPr>
                <w:rFonts w:ascii="Franklin Gothic Book" w:hAnsi="Franklin Gothic Book"/>
              </w:rPr>
              <w:t xml:space="preserve"> suscripción)</w:t>
            </w:r>
          </w:p>
          <w:p w14:paraId="6BF9D736" w14:textId="77777777" w:rsidR="00142317" w:rsidRPr="001477BA" w:rsidRDefault="00142317" w:rsidP="00142317">
            <w:pPr>
              <w:pStyle w:val="Prrafodelista"/>
              <w:numPr>
                <w:ilvl w:val="0"/>
                <w:numId w:val="64"/>
              </w:numPr>
              <w:spacing w:before="60" w:after="60"/>
              <w:ind w:left="311"/>
              <w:contextualSpacing/>
            </w:pPr>
            <w:r w:rsidRPr="0006601B">
              <w:rPr>
                <w:rFonts w:ascii="Franklin Gothic Book" w:hAnsi="Franklin Gothic Book"/>
              </w:rPr>
              <w:t>El Universal digital (</w:t>
            </w:r>
            <w:r>
              <w:rPr>
                <w:rFonts w:ascii="Franklin Gothic Book" w:hAnsi="Franklin Gothic Book"/>
              </w:rPr>
              <w:t>una</w:t>
            </w:r>
            <w:r w:rsidRPr="0006601B">
              <w:rPr>
                <w:rFonts w:ascii="Franklin Gothic Book" w:hAnsi="Franklin Gothic Book"/>
              </w:rPr>
              <w:t xml:space="preserve"> suscripción)</w:t>
            </w:r>
          </w:p>
        </w:tc>
        <w:tc>
          <w:tcPr>
            <w:tcW w:w="1550" w:type="pct"/>
            <w:tcBorders>
              <w:top w:val="single" w:sz="4" w:space="0" w:color="auto"/>
              <w:left w:val="single" w:sz="4" w:space="0" w:color="auto"/>
              <w:right w:val="single" w:sz="4" w:space="0" w:color="auto"/>
            </w:tcBorders>
            <w:vAlign w:val="center"/>
          </w:tcPr>
          <w:p w14:paraId="6AC23118" w14:textId="77777777" w:rsidR="00142317" w:rsidRPr="006E4374" w:rsidRDefault="00142317">
            <w:pPr>
              <w:pStyle w:val="Prrafodelista"/>
              <w:spacing w:before="60" w:after="60"/>
              <w:ind w:left="0"/>
              <w:jc w:val="center"/>
              <w:rPr>
                <w:rFonts w:ascii="Franklin Gothic Book" w:hAnsi="Franklin Gothic Book"/>
              </w:rPr>
            </w:pPr>
            <w:r>
              <w:rPr>
                <w:rFonts w:ascii="Franklin Gothic Book" w:hAnsi="Franklin Gothic Book"/>
              </w:rPr>
              <w:t xml:space="preserve">10 </w:t>
            </w:r>
            <w:r w:rsidRPr="00152A10">
              <w:rPr>
                <w:rFonts w:ascii="Franklin Gothic Book" w:hAnsi="Franklin Gothic Book"/>
              </w:rPr>
              <w:t>de marzo de 2023</w:t>
            </w:r>
          </w:p>
        </w:tc>
      </w:tr>
      <w:tr w:rsidR="00142317" w:rsidRPr="000F3C5D" w14:paraId="72E47647" w14:textId="77777777">
        <w:trPr>
          <w:trHeight w:val="2734"/>
          <w:jc w:val="center"/>
        </w:trPr>
        <w:tc>
          <w:tcPr>
            <w:tcW w:w="961" w:type="pct"/>
            <w:tcBorders>
              <w:top w:val="single" w:sz="4" w:space="0" w:color="auto"/>
              <w:left w:val="single" w:sz="4" w:space="0" w:color="auto"/>
              <w:right w:val="single" w:sz="4" w:space="0" w:color="auto"/>
            </w:tcBorders>
          </w:tcPr>
          <w:p w14:paraId="242DFA46" w14:textId="77777777" w:rsidR="00142317" w:rsidRPr="00B670F9" w:rsidRDefault="00142317">
            <w:pPr>
              <w:pStyle w:val="Prrafodelista"/>
              <w:spacing w:before="60" w:after="60"/>
              <w:ind w:left="32"/>
              <w:rPr>
                <w:rFonts w:ascii="Franklin Gothic Book" w:hAnsi="Franklin Gothic Book"/>
              </w:rPr>
            </w:pPr>
            <w:r>
              <w:rPr>
                <w:rFonts w:ascii="Franklin Gothic Book" w:hAnsi="Franklin Gothic Book"/>
              </w:rPr>
              <w:lastRenderedPageBreak/>
              <w:t>Entregable número 2</w:t>
            </w:r>
          </w:p>
        </w:tc>
        <w:tc>
          <w:tcPr>
            <w:tcW w:w="2489" w:type="pct"/>
            <w:tcBorders>
              <w:top w:val="single" w:sz="4" w:space="0" w:color="auto"/>
              <w:left w:val="single" w:sz="4" w:space="0" w:color="auto"/>
              <w:right w:val="single" w:sz="4" w:space="0" w:color="auto"/>
            </w:tcBorders>
          </w:tcPr>
          <w:p w14:paraId="12E7150B" w14:textId="77777777" w:rsidR="00142317" w:rsidRPr="001D2A78" w:rsidRDefault="00142317" w:rsidP="00142317">
            <w:pPr>
              <w:pStyle w:val="Prrafodelista"/>
              <w:numPr>
                <w:ilvl w:val="0"/>
                <w:numId w:val="64"/>
              </w:numPr>
              <w:spacing w:before="60" w:after="60"/>
              <w:ind w:left="311"/>
              <w:rPr>
                <w:rFonts w:ascii="Franklin Gothic Book" w:hAnsi="Franklin Gothic Book"/>
              </w:rPr>
            </w:pPr>
            <w:r w:rsidRPr="00B670F9">
              <w:rPr>
                <w:rFonts w:ascii="Franklin Gothic Book" w:hAnsi="Franklin Gothic Book"/>
              </w:rPr>
              <w:t>Proceso en línea (</w:t>
            </w:r>
            <w:r>
              <w:rPr>
                <w:rFonts w:ascii="Franklin Gothic Book" w:hAnsi="Franklin Gothic Book"/>
              </w:rPr>
              <w:t>una</w:t>
            </w:r>
            <w:r w:rsidRPr="00B670F9">
              <w:rPr>
                <w:rFonts w:ascii="Franklin Gothic Book" w:hAnsi="Franklin Gothic Book"/>
              </w:rPr>
              <w:t xml:space="preserve"> suscripción)</w:t>
            </w:r>
          </w:p>
          <w:p w14:paraId="461EF0A8" w14:textId="77777777" w:rsidR="00142317" w:rsidRPr="001477BA" w:rsidRDefault="00142317" w:rsidP="00142317">
            <w:pPr>
              <w:pStyle w:val="Prrafodelista"/>
              <w:numPr>
                <w:ilvl w:val="0"/>
                <w:numId w:val="64"/>
              </w:numPr>
              <w:spacing w:before="60" w:after="60"/>
              <w:ind w:left="311"/>
              <w:rPr>
                <w:rFonts w:ascii="Franklin Gothic Book" w:hAnsi="Franklin Gothic Book"/>
              </w:rPr>
            </w:pPr>
            <w:r w:rsidRPr="00D55D2A">
              <w:rPr>
                <w:rFonts w:ascii="Franklin Gothic Book" w:hAnsi="Franklin Gothic Book"/>
              </w:rPr>
              <w:t>Animal Político en línea (una suscripción)</w:t>
            </w:r>
          </w:p>
          <w:p w14:paraId="2C033692" w14:textId="77777777" w:rsidR="00142317" w:rsidRPr="001D2A78" w:rsidRDefault="00142317" w:rsidP="00142317">
            <w:pPr>
              <w:pStyle w:val="Prrafodelista"/>
              <w:numPr>
                <w:ilvl w:val="0"/>
                <w:numId w:val="64"/>
              </w:numPr>
              <w:spacing w:before="60" w:after="60"/>
              <w:ind w:left="311"/>
              <w:contextualSpacing/>
              <w:rPr>
                <w:rFonts w:ascii="Franklin Gothic Book" w:hAnsi="Franklin Gothic Book"/>
              </w:rPr>
            </w:pPr>
            <w:r w:rsidRPr="00D55D2A">
              <w:rPr>
                <w:rFonts w:ascii="Franklin Gothic Book" w:hAnsi="Franklin Gothic Book"/>
              </w:rPr>
              <w:t>Reforma digital (cuatro suscripciones)</w:t>
            </w:r>
          </w:p>
          <w:p w14:paraId="12515B34" w14:textId="77777777" w:rsidR="00142317" w:rsidRPr="001477BA" w:rsidRDefault="00142317" w:rsidP="00142317">
            <w:pPr>
              <w:pStyle w:val="Prrafodelista"/>
              <w:numPr>
                <w:ilvl w:val="0"/>
                <w:numId w:val="64"/>
              </w:numPr>
              <w:spacing w:before="60" w:after="60"/>
              <w:ind w:left="311"/>
              <w:rPr>
                <w:rFonts w:ascii="Franklin Gothic Book" w:hAnsi="Franklin Gothic Book"/>
              </w:rPr>
            </w:pPr>
            <w:r w:rsidRPr="001477BA">
              <w:rPr>
                <w:rFonts w:ascii="Franklin Gothic Book" w:hAnsi="Franklin Gothic Book"/>
              </w:rPr>
              <w:t>El Financiero digital (</w:t>
            </w:r>
            <w:r>
              <w:rPr>
                <w:rFonts w:ascii="Franklin Gothic Book" w:hAnsi="Franklin Gothic Book"/>
              </w:rPr>
              <w:t>una</w:t>
            </w:r>
            <w:r w:rsidRPr="001477BA">
              <w:rPr>
                <w:rFonts w:ascii="Franklin Gothic Book" w:hAnsi="Franklin Gothic Book"/>
              </w:rPr>
              <w:t xml:space="preserve"> suscripción)</w:t>
            </w:r>
          </w:p>
          <w:p w14:paraId="56249D66" w14:textId="77777777" w:rsidR="00142317" w:rsidRPr="001D2A78" w:rsidRDefault="00142317" w:rsidP="00142317">
            <w:pPr>
              <w:pStyle w:val="Prrafodelista"/>
              <w:numPr>
                <w:ilvl w:val="0"/>
                <w:numId w:val="64"/>
              </w:numPr>
              <w:spacing w:before="60" w:after="60"/>
              <w:ind w:left="311"/>
              <w:contextualSpacing/>
              <w:rPr>
                <w:rFonts w:ascii="Franklin Gothic Book" w:hAnsi="Franklin Gothic Book"/>
              </w:rPr>
            </w:pPr>
            <w:r>
              <w:rPr>
                <w:rFonts w:ascii="Franklin Gothic Book" w:hAnsi="Franklin Gothic Book"/>
              </w:rPr>
              <w:t>Milenio digital (una suscripción)</w:t>
            </w:r>
          </w:p>
        </w:tc>
        <w:tc>
          <w:tcPr>
            <w:tcW w:w="1550" w:type="pct"/>
            <w:tcBorders>
              <w:top w:val="single" w:sz="4" w:space="0" w:color="auto"/>
              <w:left w:val="single" w:sz="4" w:space="0" w:color="auto"/>
              <w:right w:val="single" w:sz="4" w:space="0" w:color="auto"/>
            </w:tcBorders>
            <w:vAlign w:val="center"/>
          </w:tcPr>
          <w:p w14:paraId="55B74525" w14:textId="77777777" w:rsidR="00142317" w:rsidRPr="006E4374" w:rsidRDefault="00142317">
            <w:pPr>
              <w:pStyle w:val="Prrafodelista"/>
              <w:spacing w:before="60" w:after="60"/>
              <w:ind w:left="0"/>
              <w:jc w:val="center"/>
              <w:rPr>
                <w:rFonts w:ascii="Franklin Gothic Book" w:hAnsi="Franklin Gothic Book"/>
              </w:rPr>
            </w:pPr>
            <w:r>
              <w:rPr>
                <w:rFonts w:ascii="Franklin Gothic Book" w:hAnsi="Franklin Gothic Book"/>
              </w:rPr>
              <w:t>8 de abril de 2023</w:t>
            </w:r>
          </w:p>
        </w:tc>
      </w:tr>
      <w:tr w:rsidR="00142317" w:rsidRPr="000F3C5D" w14:paraId="61FCAB42" w14:textId="77777777">
        <w:trPr>
          <w:jc w:val="center"/>
        </w:trPr>
        <w:tc>
          <w:tcPr>
            <w:tcW w:w="961" w:type="pct"/>
            <w:tcBorders>
              <w:top w:val="single" w:sz="4" w:space="0" w:color="auto"/>
              <w:left w:val="single" w:sz="4" w:space="0" w:color="auto"/>
              <w:bottom w:val="single" w:sz="4" w:space="0" w:color="auto"/>
              <w:right w:val="single" w:sz="4" w:space="0" w:color="auto"/>
            </w:tcBorders>
          </w:tcPr>
          <w:p w14:paraId="419A79D4" w14:textId="77777777" w:rsidR="00142317" w:rsidRPr="006E4374" w:rsidRDefault="00142317">
            <w:pPr>
              <w:pStyle w:val="Prrafodelista"/>
              <w:spacing w:before="60" w:after="60"/>
              <w:ind w:left="32"/>
              <w:rPr>
                <w:rFonts w:ascii="Franklin Gothic Book" w:hAnsi="Franklin Gothic Book"/>
              </w:rPr>
            </w:pPr>
            <w:r>
              <w:rPr>
                <w:rFonts w:ascii="Franklin Gothic Book" w:hAnsi="Franklin Gothic Book"/>
              </w:rPr>
              <w:t>Entregable número 3</w:t>
            </w:r>
          </w:p>
        </w:tc>
        <w:tc>
          <w:tcPr>
            <w:tcW w:w="2489" w:type="pct"/>
            <w:tcBorders>
              <w:top w:val="single" w:sz="4" w:space="0" w:color="auto"/>
              <w:left w:val="single" w:sz="4" w:space="0" w:color="auto"/>
              <w:bottom w:val="single" w:sz="4" w:space="0" w:color="auto"/>
              <w:right w:val="single" w:sz="4" w:space="0" w:color="auto"/>
            </w:tcBorders>
          </w:tcPr>
          <w:p w14:paraId="5E40938E" w14:textId="77777777" w:rsidR="00142317" w:rsidRPr="001477BA" w:rsidRDefault="00142317" w:rsidP="00142317">
            <w:pPr>
              <w:pStyle w:val="Prrafodelista"/>
              <w:numPr>
                <w:ilvl w:val="0"/>
                <w:numId w:val="64"/>
              </w:numPr>
              <w:spacing w:before="60" w:after="60"/>
              <w:ind w:left="311"/>
              <w:rPr>
                <w:rFonts w:ascii="Franklin Gothic Book" w:hAnsi="Franklin Gothic Book"/>
              </w:rPr>
            </w:pPr>
            <w:r w:rsidRPr="00A809C7">
              <w:rPr>
                <w:rFonts w:ascii="Franklin Gothic Book" w:hAnsi="Franklin Gothic Book"/>
                <w:i/>
                <w:iCs/>
              </w:rPr>
              <w:t>Financial Times online</w:t>
            </w:r>
            <w:r w:rsidRPr="001477BA">
              <w:rPr>
                <w:rFonts w:ascii="Franklin Gothic Book" w:hAnsi="Franklin Gothic Book"/>
              </w:rPr>
              <w:t xml:space="preserve"> (</w:t>
            </w:r>
            <w:r>
              <w:rPr>
                <w:rFonts w:ascii="Franklin Gothic Book" w:hAnsi="Franklin Gothic Book"/>
              </w:rPr>
              <w:t>una</w:t>
            </w:r>
            <w:r w:rsidRPr="001477BA">
              <w:rPr>
                <w:rFonts w:ascii="Franklin Gothic Book" w:hAnsi="Franklin Gothic Book"/>
              </w:rPr>
              <w:t xml:space="preserve"> suscripción)</w:t>
            </w:r>
          </w:p>
        </w:tc>
        <w:tc>
          <w:tcPr>
            <w:tcW w:w="1550" w:type="pct"/>
            <w:tcBorders>
              <w:top w:val="single" w:sz="4" w:space="0" w:color="auto"/>
              <w:left w:val="single" w:sz="4" w:space="0" w:color="auto"/>
              <w:bottom w:val="single" w:sz="4" w:space="0" w:color="auto"/>
              <w:right w:val="single" w:sz="4" w:space="0" w:color="auto"/>
            </w:tcBorders>
            <w:vAlign w:val="center"/>
          </w:tcPr>
          <w:p w14:paraId="6E698ABF" w14:textId="77777777" w:rsidR="00142317" w:rsidRDefault="00142317">
            <w:pPr>
              <w:pStyle w:val="Prrafodelista"/>
              <w:spacing w:before="60" w:after="60"/>
              <w:ind w:left="0"/>
              <w:jc w:val="center"/>
              <w:rPr>
                <w:rFonts w:ascii="Franklin Gothic Book" w:hAnsi="Franklin Gothic Book"/>
              </w:rPr>
            </w:pPr>
            <w:r>
              <w:rPr>
                <w:rFonts w:ascii="Franklin Gothic Book" w:hAnsi="Franklin Gothic Book"/>
              </w:rPr>
              <w:t>9 de</w:t>
            </w:r>
            <w:r w:rsidRPr="00152A10">
              <w:rPr>
                <w:rFonts w:ascii="Franklin Gothic Book" w:hAnsi="Franklin Gothic Book"/>
              </w:rPr>
              <w:t xml:space="preserve"> mayo de 2023</w:t>
            </w:r>
          </w:p>
        </w:tc>
      </w:tr>
    </w:tbl>
    <w:p w14:paraId="3542F624" w14:textId="77777777" w:rsidR="00142317" w:rsidRDefault="00142317" w:rsidP="00142317">
      <w:pPr>
        <w:jc w:val="both"/>
        <w:rPr>
          <w:rFonts w:ascii="Franklin Gothic Book" w:hAnsi="Franklin Gothic Book"/>
        </w:rPr>
      </w:pPr>
    </w:p>
    <w:p w14:paraId="64E9A3E2" w14:textId="77777777" w:rsidR="00142317" w:rsidRDefault="00142317" w:rsidP="00142317">
      <w:pPr>
        <w:pStyle w:val="Prrafodelista"/>
        <w:numPr>
          <w:ilvl w:val="0"/>
          <w:numId w:val="63"/>
        </w:numPr>
        <w:spacing w:after="160" w:line="259" w:lineRule="auto"/>
        <w:ind w:left="426" w:hanging="437"/>
        <w:contextualSpacing/>
        <w:rPr>
          <w:rFonts w:ascii="Franklin Gothic Book" w:hAnsi="Franklin Gothic Book"/>
          <w:b/>
          <w:bCs/>
        </w:rPr>
      </w:pPr>
      <w:r w:rsidRPr="000F3C5D">
        <w:rPr>
          <w:rFonts w:ascii="Franklin Gothic Book" w:hAnsi="Franklin Gothic Book"/>
          <w:b/>
          <w:bCs/>
        </w:rPr>
        <w:t>Requisitos del prestador del servicio</w:t>
      </w:r>
    </w:p>
    <w:p w14:paraId="72410903" w14:textId="77777777" w:rsidR="00142317" w:rsidRPr="000F3C5D" w:rsidRDefault="00142317" w:rsidP="00142317">
      <w:pPr>
        <w:jc w:val="both"/>
        <w:rPr>
          <w:rFonts w:ascii="Franklin Gothic Book" w:hAnsi="Franklin Gothic Book"/>
        </w:rPr>
      </w:pPr>
      <w:r w:rsidRPr="01F3530E">
        <w:rPr>
          <w:rFonts w:ascii="Franklin Gothic Book" w:hAnsi="Franklin Gothic Book"/>
        </w:rPr>
        <w:t>Las calificaciones profesionales del prestador del servicio deben incluir un mínimo de dos años de experiencia en el ofrecimiento de este tipo de servicio ya sea en el sector público o privado. Para tal efecto, el prestador del servicio proporcionará</w:t>
      </w:r>
      <w:r>
        <w:rPr>
          <w:rFonts w:ascii="Franklin Gothic Book" w:hAnsi="Franklin Gothic Book"/>
        </w:rPr>
        <w:t>,</w:t>
      </w:r>
      <w:r w:rsidRPr="01F3530E">
        <w:rPr>
          <w:rFonts w:ascii="Franklin Gothic Book" w:hAnsi="Franklin Gothic Book"/>
        </w:rPr>
        <w:t xml:space="preserve"> junto con la propuesta y en formato impreso o digital, al menos dos contratos de trabajos anteriores similar al objeto del servicio y/o el trabajo respectivo de los últimos dos años.</w:t>
      </w:r>
      <w:r>
        <w:rPr>
          <w:rFonts w:ascii="Franklin Gothic Book" w:hAnsi="Franklin Gothic Book"/>
        </w:rPr>
        <w:t xml:space="preserve"> </w:t>
      </w:r>
    </w:p>
    <w:p w14:paraId="4403B838" w14:textId="77777777" w:rsidR="00142317" w:rsidRPr="000F3C5D" w:rsidRDefault="00142317" w:rsidP="00142317">
      <w:pPr>
        <w:jc w:val="both"/>
        <w:rPr>
          <w:rFonts w:ascii="Franklin Gothic Book" w:hAnsi="Franklin Gothic Book"/>
        </w:rPr>
      </w:pPr>
      <w:r w:rsidRPr="000F3C5D">
        <w:rPr>
          <w:rFonts w:ascii="Franklin Gothic Book" w:hAnsi="Franklin Gothic Book"/>
        </w:rPr>
        <w:t>El prestador del servicio proporcionará el currículum vitae de la empresa, así como el de la persona que funja como “agente de la cuenta” para atender las necesidades de la C</w:t>
      </w:r>
      <w:r>
        <w:rPr>
          <w:rFonts w:ascii="Franklin Gothic Book" w:hAnsi="Franklin Gothic Book"/>
        </w:rPr>
        <w:t>ofece</w:t>
      </w:r>
      <w:r w:rsidRPr="000F3C5D">
        <w:rPr>
          <w:rFonts w:ascii="Franklin Gothic Book" w:hAnsi="Franklin Gothic Book"/>
        </w:rPr>
        <w:t>. El prestador de los servicios acompañará los documentos curriculares con una carta “bajo protesta de decir verdad”.</w:t>
      </w:r>
    </w:p>
    <w:p w14:paraId="5DBF0732" w14:textId="77777777" w:rsidR="00142317" w:rsidRPr="000F3C5D" w:rsidRDefault="00142317" w:rsidP="00142317">
      <w:pPr>
        <w:rPr>
          <w:rFonts w:ascii="Franklin Gothic Book" w:hAnsi="Franklin Gothic Book"/>
          <w:b/>
          <w:bCs/>
        </w:rPr>
      </w:pPr>
    </w:p>
    <w:p w14:paraId="0483F49D" w14:textId="77777777" w:rsidR="00142317" w:rsidRPr="000F3C5D" w:rsidRDefault="00142317" w:rsidP="00142317">
      <w:pPr>
        <w:pStyle w:val="Prrafodelista"/>
        <w:numPr>
          <w:ilvl w:val="0"/>
          <w:numId w:val="63"/>
        </w:numPr>
        <w:spacing w:after="160" w:line="259" w:lineRule="auto"/>
        <w:ind w:left="426" w:hanging="437"/>
        <w:contextualSpacing/>
        <w:rPr>
          <w:rFonts w:ascii="Franklin Gothic Book" w:hAnsi="Franklin Gothic Book"/>
          <w:b/>
          <w:bCs/>
        </w:rPr>
      </w:pPr>
      <w:r w:rsidRPr="000F3C5D">
        <w:rPr>
          <w:rFonts w:ascii="Franklin Gothic Book" w:hAnsi="Franklin Gothic Book"/>
          <w:b/>
          <w:bCs/>
        </w:rPr>
        <w:t>Vigencia</w:t>
      </w:r>
    </w:p>
    <w:p w14:paraId="554BF0A4" w14:textId="77777777" w:rsidR="00142317" w:rsidRPr="000F3C5D" w:rsidRDefault="00142317" w:rsidP="00142317">
      <w:pPr>
        <w:ind w:left="-11"/>
        <w:jc w:val="both"/>
        <w:rPr>
          <w:rFonts w:ascii="Franklin Gothic Book" w:hAnsi="Franklin Gothic Book"/>
        </w:rPr>
      </w:pPr>
      <w:r w:rsidRPr="000F3C5D">
        <w:rPr>
          <w:rFonts w:ascii="Franklin Gothic Book" w:hAnsi="Franklin Gothic Book"/>
        </w:rPr>
        <w:t>La vigencia del servicio iniciará a partir de la firma del contrato y su duración será de 12 meses a partir de la activación de la suscripción, según sea el caso de cada una conforme a lo señalado en el apartado “IV. Plazos de ejecución y calendario de prestación del servicio”. Se precisa que, si bien las suscripciones tendrán una vigencia de 12 meses a partir de la activación de la suscripción, no es necesario contar con la autorización de plurianualidad dado que el pago por el servicio se hará durante el presente ejercicio fiscal, no habiendo provisiones que hacer en el anteproyecto de presupuesto de la COFECE para el año 2024.</w:t>
      </w:r>
    </w:p>
    <w:p w14:paraId="5D5BB9F7" w14:textId="77777777" w:rsidR="00142317" w:rsidRPr="000F3C5D" w:rsidRDefault="00142317" w:rsidP="00142317">
      <w:pPr>
        <w:ind w:left="-11"/>
        <w:rPr>
          <w:rFonts w:ascii="Franklin Gothic Book" w:hAnsi="Franklin Gothic Book"/>
        </w:rPr>
      </w:pPr>
    </w:p>
    <w:p w14:paraId="22FA1246" w14:textId="77777777" w:rsidR="00142317" w:rsidRPr="000F3C5D" w:rsidRDefault="00142317" w:rsidP="00142317">
      <w:pPr>
        <w:pStyle w:val="Prrafodelista"/>
        <w:numPr>
          <w:ilvl w:val="0"/>
          <w:numId w:val="63"/>
        </w:numPr>
        <w:spacing w:after="160" w:line="259" w:lineRule="auto"/>
        <w:ind w:left="426" w:hanging="437"/>
        <w:contextualSpacing/>
        <w:rPr>
          <w:rFonts w:ascii="Franklin Gothic Book" w:hAnsi="Franklin Gothic Book"/>
          <w:b/>
          <w:bCs/>
        </w:rPr>
      </w:pPr>
      <w:r w:rsidRPr="000F3C5D">
        <w:rPr>
          <w:rFonts w:ascii="Franklin Gothic Book" w:hAnsi="Franklin Gothic Book"/>
          <w:b/>
          <w:bCs/>
        </w:rPr>
        <w:t xml:space="preserve">Monto </w:t>
      </w:r>
      <w:r>
        <w:rPr>
          <w:rFonts w:ascii="Franklin Gothic Book" w:hAnsi="Franklin Gothic Book"/>
          <w:b/>
          <w:bCs/>
        </w:rPr>
        <w:t xml:space="preserve">estimado </w:t>
      </w:r>
      <w:r w:rsidRPr="000F3C5D">
        <w:rPr>
          <w:rFonts w:ascii="Franklin Gothic Book" w:hAnsi="Franklin Gothic Book"/>
          <w:b/>
          <w:bCs/>
        </w:rPr>
        <w:t>del servicio y forma de pago</w:t>
      </w:r>
    </w:p>
    <w:p w14:paraId="67B743F1" w14:textId="14565D7D" w:rsidR="00142317" w:rsidRDefault="1BD14714" w:rsidP="620E48B2">
      <w:pPr>
        <w:ind w:left="-11"/>
        <w:jc w:val="both"/>
        <w:rPr>
          <w:rFonts w:ascii="Franklin Gothic Book" w:hAnsi="Franklin Gothic Book"/>
        </w:rPr>
      </w:pPr>
      <w:r w:rsidRPr="620E48B2">
        <w:rPr>
          <w:rFonts w:ascii="Franklin Gothic Book" w:hAnsi="Franklin Gothic Book"/>
        </w:rPr>
        <w:t xml:space="preserve">La suficiencia presupuestaria para la adquisición y/o renovación de los materiales biblio-hemerográficos que conforman el acervo de la biblioteca de la Cofece, incluidas las suscripciones a periódicos y revistas, digital o en línea, nacionales y extranjeras, corresponde a la partida presupuestaria 21501 “material de apoyo informativo”. </w:t>
      </w:r>
      <w:r w:rsidRPr="620E48B2">
        <w:rPr>
          <w:rFonts w:ascii="Franklin Gothic Book" w:hAnsi="Franklin Gothic Book"/>
        </w:rPr>
        <w:lastRenderedPageBreak/>
        <w:t>Adicionalmente, de conformidad con el artículo 87 de las Políticas Generales en materia de Adquisiciones, Arrendamientos y Servicios de la Cofece (Políticas Generales), la Comisión deberá cubrir las exhibiciones estipuladas en un plazo máximo de 20 días naturales contados a partir de la entrega de la factura respectiva, previa entrega o prestación del servicio en los términos del contrato, en tres (3) exhibiciones, acompañada de la validación por parte del Área Requirente de la evidencia que confirme el alta de las suscripciones, en tiempo y forma.</w:t>
      </w:r>
      <w:r w:rsidR="00142317" w:rsidRPr="620E48B2">
        <w:rPr>
          <w:rStyle w:val="Refdenotaalpie"/>
          <w:rFonts w:ascii="Franklin Gothic Book" w:hAnsi="Franklin Gothic Book"/>
        </w:rPr>
        <w:footnoteReference w:id="5"/>
      </w:r>
    </w:p>
    <w:p w14:paraId="7CB667B6" w14:textId="77777777" w:rsidR="00142317" w:rsidRPr="000F3C5D" w:rsidRDefault="00142317" w:rsidP="00142317">
      <w:pPr>
        <w:ind w:left="-11"/>
        <w:rPr>
          <w:rFonts w:ascii="Franklin Gothic Book" w:hAnsi="Franklin Gothic Book"/>
        </w:rPr>
      </w:pPr>
    </w:p>
    <w:p w14:paraId="7CB5B849" w14:textId="77777777" w:rsidR="00142317" w:rsidRPr="000F3C5D" w:rsidRDefault="00142317" w:rsidP="00142317">
      <w:pPr>
        <w:pStyle w:val="Prrafodelista"/>
        <w:numPr>
          <w:ilvl w:val="0"/>
          <w:numId w:val="63"/>
        </w:numPr>
        <w:spacing w:after="160" w:line="259" w:lineRule="auto"/>
        <w:ind w:left="426" w:hanging="437"/>
        <w:contextualSpacing/>
        <w:rPr>
          <w:rFonts w:ascii="Franklin Gothic Book" w:hAnsi="Franklin Gothic Book"/>
          <w:b/>
          <w:bCs/>
        </w:rPr>
      </w:pPr>
      <w:r w:rsidRPr="000F3C5D">
        <w:rPr>
          <w:rFonts w:ascii="Franklin Gothic Book" w:hAnsi="Franklin Gothic Book"/>
          <w:b/>
          <w:bCs/>
        </w:rPr>
        <w:t>Penalizaciones</w:t>
      </w:r>
    </w:p>
    <w:p w14:paraId="626BBC6F" w14:textId="77777777" w:rsidR="00142317" w:rsidRPr="00210D5C" w:rsidRDefault="00142317" w:rsidP="00142317">
      <w:pPr>
        <w:spacing w:line="257" w:lineRule="auto"/>
        <w:jc w:val="both"/>
        <w:rPr>
          <w:rFonts w:ascii="Franklin Gothic Book" w:hAnsi="Franklin Gothic Book"/>
        </w:rPr>
      </w:pPr>
      <w:r w:rsidRPr="16C3839D">
        <w:rPr>
          <w:rFonts w:ascii="Franklin Gothic Book" w:eastAsia="Franklin Gothic Book" w:hAnsi="Franklin Gothic Book" w:cs="Franklin Gothic Book"/>
        </w:rPr>
        <w:t xml:space="preserve">En caso de que el licitante adjudicado no cumpla con los tiempos establecidos para la activación de las suscripciones, la Cofece </w:t>
      </w:r>
      <w:r>
        <w:rPr>
          <w:rFonts w:ascii="Franklin Gothic Book" w:eastAsia="Franklin Gothic Book" w:hAnsi="Franklin Gothic Book" w:cs="Franklin Gothic Book"/>
        </w:rPr>
        <w:t>aplicará</w:t>
      </w:r>
      <w:r w:rsidRPr="16C3839D">
        <w:rPr>
          <w:rFonts w:ascii="Franklin Gothic Book" w:eastAsia="Franklin Gothic Book" w:hAnsi="Franklin Gothic Book" w:cs="Franklin Gothic Book"/>
        </w:rPr>
        <w:t xml:space="preserve"> penas convencionales, las cuales serán calculadas al </w:t>
      </w:r>
      <w:r w:rsidRPr="450897C2">
        <w:rPr>
          <w:rFonts w:ascii="Franklin Gothic Book" w:hAnsi="Franklin Gothic Book"/>
        </w:rPr>
        <w:t xml:space="preserve">1% del </w:t>
      </w:r>
      <w:r w:rsidRPr="00B63282">
        <w:rPr>
          <w:rFonts w:ascii="Franklin Gothic Book" w:hAnsi="Franklin Gothic Book" w:cstheme="minorHAnsi"/>
        </w:rPr>
        <w:t xml:space="preserve">importe </w:t>
      </w:r>
      <w:r w:rsidRPr="00210D5C">
        <w:rPr>
          <w:rFonts w:ascii="Franklin Gothic Book" w:hAnsi="Franklin Gothic Book" w:cstheme="minorHAnsi"/>
        </w:rPr>
        <w:t>total del entregable que corresponda</w:t>
      </w:r>
      <w:r w:rsidRPr="00210D5C">
        <w:rPr>
          <w:rFonts w:ascii="Franklin Gothic Book" w:eastAsia="Franklin Gothic Book" w:hAnsi="Franklin Gothic Book" w:cs="Franklin Gothic Book"/>
        </w:rPr>
        <w:t>, antes del impuesto al valor agregado,</w:t>
      </w:r>
      <w:r w:rsidRPr="00210D5C">
        <w:rPr>
          <w:rFonts w:ascii="Franklin Gothic Book" w:hAnsi="Franklin Gothic Book" w:cstheme="minorHAnsi"/>
        </w:rPr>
        <w:t xml:space="preserve"> del servicio </w:t>
      </w:r>
      <w:r w:rsidRPr="00210D5C">
        <w:rPr>
          <w:rFonts w:ascii="Franklin Gothic Book" w:eastAsia="Franklin Gothic Book" w:hAnsi="Franklin Gothic Book" w:cs="Franklin Gothic Book"/>
        </w:rPr>
        <w:t xml:space="preserve">de cada suscripción no renovada por día de atraso de este. </w:t>
      </w:r>
    </w:p>
    <w:p w14:paraId="5A28C829" w14:textId="77777777" w:rsidR="00142317" w:rsidRPr="000F3C5D" w:rsidRDefault="00142317" w:rsidP="00142317">
      <w:pPr>
        <w:jc w:val="both"/>
        <w:rPr>
          <w:rFonts w:ascii="Franklin Gothic Book" w:hAnsi="Franklin Gothic Book"/>
        </w:rPr>
      </w:pPr>
      <w:r w:rsidRPr="00210D5C">
        <w:rPr>
          <w:rFonts w:ascii="Franklin Gothic Book" w:hAnsi="Franklin Gothic Book"/>
        </w:rPr>
        <w:t xml:space="preserve">En caso de que se detecten problemas con los accesos a los diferentes medios de información la pena convencional será calculada al 1% del </w:t>
      </w:r>
      <w:r w:rsidRPr="00210D5C">
        <w:rPr>
          <w:rFonts w:ascii="Franklin Gothic Book" w:hAnsi="Franklin Gothic Book" w:cstheme="minorHAnsi"/>
        </w:rPr>
        <w:t>importe total del entregable que corresponda,</w:t>
      </w:r>
      <w:r w:rsidRPr="00210D5C">
        <w:rPr>
          <w:rFonts w:ascii="Franklin Gothic Book" w:eastAsia="Franklin Gothic Book" w:hAnsi="Franklin Gothic Book" w:cs="Franklin Gothic Book"/>
        </w:rPr>
        <w:t xml:space="preserve"> antes del impuesto al valor agregado,</w:t>
      </w:r>
      <w:r w:rsidRPr="00210D5C">
        <w:rPr>
          <w:rFonts w:ascii="Franklin Gothic Book" w:hAnsi="Franklin Gothic Book" w:cstheme="minorHAnsi"/>
        </w:rPr>
        <w:t xml:space="preserve"> del servicio del que se trate </w:t>
      </w:r>
      <w:r w:rsidRPr="00210D5C">
        <w:rPr>
          <w:rFonts w:ascii="Franklin Gothic Book" w:hAnsi="Franklin Gothic Book"/>
        </w:rPr>
        <w:t>por cada hora de atraso en resolverlo a partir de la notificación; las penas convencionales no serán implementadas si el</w:t>
      </w:r>
      <w:r w:rsidRPr="006F292A">
        <w:rPr>
          <w:rFonts w:ascii="Franklin Gothic Book" w:hAnsi="Franklin Gothic Book"/>
        </w:rPr>
        <w:t xml:space="preserve"> proveedor informa y cuenta con la evidencia correspondiente de que el problema se debe a un mal funcionamiento del portal y no a un problema con la gestión de acceso a cada medio de información.</w:t>
      </w:r>
      <w:r>
        <w:rPr>
          <w:rFonts w:ascii="Franklin Gothic Book" w:hAnsi="Franklin Gothic Book"/>
        </w:rPr>
        <w:t xml:space="preserve"> Cuando los inconvenientes en el acceso o mal funcionamiento de los portales de las revistas y periódicos no sean imputables al proveedor del servicio, no se aplicarán penas convencionales.</w:t>
      </w:r>
      <w:r>
        <w:rPr>
          <w:rStyle w:val="Refdenotaalpie"/>
          <w:rFonts w:ascii="Franklin Gothic Book" w:hAnsi="Franklin Gothic Book"/>
        </w:rPr>
        <w:footnoteReference w:id="6"/>
      </w:r>
    </w:p>
    <w:p w14:paraId="6993C4ED" w14:textId="77777777" w:rsidR="00142317" w:rsidRPr="000F3C5D" w:rsidRDefault="00142317" w:rsidP="00142317">
      <w:pPr>
        <w:jc w:val="both"/>
        <w:rPr>
          <w:rFonts w:ascii="Franklin Gothic Book" w:hAnsi="Franklin Gothic Book"/>
        </w:rPr>
      </w:pPr>
    </w:p>
    <w:p w14:paraId="64F6B7D9" w14:textId="77777777" w:rsidR="00142317" w:rsidRPr="000F3C5D" w:rsidRDefault="00142317" w:rsidP="00142317">
      <w:pPr>
        <w:pStyle w:val="Prrafodelista"/>
        <w:numPr>
          <w:ilvl w:val="0"/>
          <w:numId w:val="63"/>
        </w:numPr>
        <w:spacing w:after="160" w:line="259" w:lineRule="auto"/>
        <w:ind w:left="426" w:hanging="437"/>
        <w:contextualSpacing/>
        <w:rPr>
          <w:rFonts w:ascii="Franklin Gothic Book" w:hAnsi="Franklin Gothic Book"/>
          <w:b/>
          <w:bCs/>
        </w:rPr>
      </w:pPr>
      <w:r w:rsidRPr="000F3C5D">
        <w:rPr>
          <w:rFonts w:ascii="Franklin Gothic Book" w:hAnsi="Franklin Gothic Book"/>
          <w:b/>
          <w:bCs/>
        </w:rPr>
        <w:t>Garantía de cumplimiento</w:t>
      </w:r>
    </w:p>
    <w:p w14:paraId="67F7F46B" w14:textId="77777777" w:rsidR="00142317" w:rsidRPr="000F3C5D" w:rsidRDefault="00142317" w:rsidP="00142317">
      <w:pPr>
        <w:jc w:val="both"/>
        <w:rPr>
          <w:rFonts w:ascii="Franklin Gothic Book" w:hAnsi="Franklin Gothic Book"/>
        </w:rPr>
      </w:pPr>
      <w:r w:rsidRPr="000F3C5D">
        <w:rPr>
          <w:rFonts w:ascii="Franklin Gothic Book" w:hAnsi="Franklin Gothic Book"/>
        </w:rPr>
        <w:t>El proveedor adjudicado, a fin de garantizar el cumplimiento de las obligaciones derivadas del contrato, y para responder de los defectos, vicios ocultos y calidad de los servicios prestados; así como de cualquier otra responsabilidad, deberá garantizar el cumplimiento del contrato de conformidad con los artículos 82 y 83 de las Políticas Generales por un importe equivalente al 10% (diez por ciento) del monto total del contrato adjudicado antes del impuesto al valor agregado (IVA). La garantía de cumplimiento deberá ser expedida a favor de la Comisión, con vigencia hasta la terminación de la obligación contractual adjudicada y deberá ser proporcionada a más tardar dentro de los diez (10) días naturales siguientes a la firma del contrato. De no cumplir con dicha entrega, la Convocante podrá determinar la rescisión del contrato y remitir el asunto a</w:t>
      </w:r>
      <w:r>
        <w:rPr>
          <w:rFonts w:ascii="Franklin Gothic Book" w:hAnsi="Franklin Gothic Book"/>
        </w:rPr>
        <w:t xml:space="preserve">l Órgano Interno de Control </w:t>
      </w:r>
      <w:r w:rsidRPr="000F3C5D">
        <w:rPr>
          <w:rFonts w:ascii="Franklin Gothic Book" w:hAnsi="Franklin Gothic Book"/>
        </w:rPr>
        <w:t xml:space="preserve">en la Cofece para que determine si se aplica con lo establecido en el artículo 95 de las Políticas Generales y demás ordenamientos aplicables. </w:t>
      </w:r>
    </w:p>
    <w:p w14:paraId="2E689EFD" w14:textId="77777777" w:rsidR="00142317" w:rsidRPr="000F3C5D" w:rsidRDefault="00142317" w:rsidP="00142317">
      <w:pPr>
        <w:jc w:val="both"/>
        <w:rPr>
          <w:rFonts w:ascii="Franklin Gothic Book" w:hAnsi="Franklin Gothic Book"/>
        </w:rPr>
      </w:pPr>
      <w:r w:rsidRPr="000F3C5D">
        <w:rPr>
          <w:rFonts w:ascii="Franklin Gothic Book" w:hAnsi="Franklin Gothic Book"/>
        </w:rPr>
        <w:lastRenderedPageBreak/>
        <w:t>La Convocante a través de la Dirección General de Administración, localizada en Av. Revolución 725, Piso 6, Col. Santa María Nonoalco, C.P. 03700, en la Ciudad de México, previa verificación por escrito con el área requirente, dará al proveedor adjudicado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w:t>
      </w:r>
    </w:p>
    <w:p w14:paraId="7EA81BE2" w14:textId="77777777" w:rsidR="00142317" w:rsidRDefault="00142317" w:rsidP="00142317">
      <w:pPr>
        <w:rPr>
          <w:rFonts w:ascii="Franklin Gothic Book" w:hAnsi="Franklin Gothic Book"/>
          <w:b/>
          <w:bCs/>
        </w:rPr>
      </w:pPr>
    </w:p>
    <w:p w14:paraId="1242B45A" w14:textId="77777777" w:rsidR="00142317" w:rsidRPr="000F3C5D" w:rsidRDefault="00142317" w:rsidP="00142317">
      <w:pPr>
        <w:pStyle w:val="Prrafodelista"/>
        <w:numPr>
          <w:ilvl w:val="0"/>
          <w:numId w:val="63"/>
        </w:numPr>
        <w:spacing w:after="160" w:line="259" w:lineRule="auto"/>
        <w:ind w:left="426" w:hanging="437"/>
        <w:contextualSpacing/>
        <w:rPr>
          <w:rFonts w:ascii="Franklin Gothic Book" w:hAnsi="Franklin Gothic Book"/>
          <w:b/>
          <w:bCs/>
        </w:rPr>
      </w:pPr>
      <w:r w:rsidRPr="000F3C5D">
        <w:rPr>
          <w:rFonts w:ascii="Franklin Gothic Book" w:hAnsi="Franklin Gothic Book"/>
          <w:b/>
          <w:bCs/>
        </w:rPr>
        <w:t>Propuesta económica</w:t>
      </w:r>
    </w:p>
    <w:p w14:paraId="240D8EEE" w14:textId="1BF447F8" w:rsidR="00142317" w:rsidRPr="000F3C5D" w:rsidRDefault="00142317" w:rsidP="00142317">
      <w:pPr>
        <w:jc w:val="both"/>
        <w:rPr>
          <w:rFonts w:ascii="Franklin Gothic Book" w:hAnsi="Franklin Gothic Book"/>
        </w:rPr>
      </w:pPr>
      <w:r w:rsidRPr="57967BAB">
        <w:rPr>
          <w:rFonts w:ascii="Franklin Gothic Book" w:hAnsi="Franklin Gothic Book"/>
        </w:rPr>
        <w:t xml:space="preserve">El licitante proporcionará una propuesta económica para que la Cofece cuente con una suscripción digital o en línea a cada uno de los siguientes medios de información, </w:t>
      </w:r>
      <w:r w:rsidR="61578ADA" w:rsidRPr="57967BAB">
        <w:rPr>
          <w:rFonts w:ascii="Franklin Gothic Book" w:hAnsi="Franklin Gothic Book"/>
        </w:rPr>
        <w:t>así como</w:t>
      </w:r>
      <w:r w:rsidRPr="57967BAB">
        <w:rPr>
          <w:rFonts w:ascii="Franklin Gothic Book" w:hAnsi="Franklin Gothic Book"/>
        </w:rPr>
        <w:t xml:space="preserve"> en el caso del periódico Reforma (4 suscripciones digitales) y la revista </w:t>
      </w:r>
      <w:r w:rsidRPr="57967BAB">
        <w:rPr>
          <w:rFonts w:ascii="Franklin Gothic Book" w:hAnsi="Franklin Gothic Book"/>
          <w:i/>
          <w:iCs/>
        </w:rPr>
        <w:t>The Economist</w:t>
      </w:r>
      <w:r w:rsidRPr="57967BAB">
        <w:rPr>
          <w:rFonts w:ascii="Franklin Gothic Book" w:hAnsi="Franklin Gothic Book"/>
        </w:rPr>
        <w:t xml:space="preserve"> (10 suscripciones digitales):</w:t>
      </w:r>
    </w:p>
    <w:tbl>
      <w:tblPr>
        <w:tblW w:w="0" w:type="auto"/>
        <w:tblCellMar>
          <w:left w:w="0" w:type="dxa"/>
          <w:right w:w="0" w:type="dxa"/>
        </w:tblCellMar>
        <w:tblLook w:val="04A0" w:firstRow="1" w:lastRow="0" w:firstColumn="1" w:lastColumn="0" w:noHBand="0" w:noVBand="1"/>
      </w:tblPr>
      <w:tblGrid>
        <w:gridCol w:w="559"/>
        <w:gridCol w:w="4538"/>
        <w:gridCol w:w="3723"/>
      </w:tblGrid>
      <w:tr w:rsidR="00142317" w:rsidRPr="000F3C5D" w14:paraId="4CB5E61B" w14:textId="77777777">
        <w:trPr>
          <w:trHeight w:val="679"/>
        </w:trPr>
        <w:tc>
          <w:tcPr>
            <w:tcW w:w="538" w:type="dxa"/>
            <w:tcBorders>
              <w:top w:val="dotted" w:sz="8" w:space="0" w:color="auto"/>
              <w:left w:val="dotted" w:sz="8" w:space="0" w:color="auto"/>
              <w:bottom w:val="dotted" w:sz="8" w:space="0" w:color="auto"/>
              <w:right w:val="dotted" w:sz="8" w:space="0" w:color="auto"/>
            </w:tcBorders>
            <w:shd w:val="clear" w:color="auto" w:fill="006666"/>
            <w:tcMar>
              <w:top w:w="0" w:type="dxa"/>
              <w:left w:w="108" w:type="dxa"/>
              <w:bottom w:w="0" w:type="dxa"/>
              <w:right w:w="108" w:type="dxa"/>
            </w:tcMar>
            <w:vAlign w:val="center"/>
            <w:hideMark/>
          </w:tcPr>
          <w:p w14:paraId="3730F6B6" w14:textId="77777777" w:rsidR="00142317" w:rsidRPr="000F3C5D" w:rsidRDefault="00142317">
            <w:pPr>
              <w:jc w:val="center"/>
              <w:rPr>
                <w:rFonts w:ascii="Franklin Gothic Book" w:hAnsi="Franklin Gothic Book"/>
                <w:b/>
                <w:bCs/>
                <w:color w:val="FFFFFF" w:themeColor="background1"/>
              </w:rPr>
            </w:pPr>
            <w:r w:rsidRPr="000F3C5D">
              <w:rPr>
                <w:rFonts w:ascii="Franklin Gothic Book" w:hAnsi="Franklin Gothic Book"/>
                <w:b/>
                <w:bCs/>
                <w:color w:val="FFFFFF" w:themeColor="background1"/>
              </w:rPr>
              <w:t>No.</w:t>
            </w:r>
          </w:p>
        </w:tc>
        <w:tc>
          <w:tcPr>
            <w:tcW w:w="4548" w:type="dxa"/>
            <w:tcBorders>
              <w:top w:val="dotted" w:sz="8" w:space="0" w:color="auto"/>
              <w:left w:val="nil"/>
              <w:bottom w:val="dotted" w:sz="8" w:space="0" w:color="auto"/>
              <w:right w:val="dotted" w:sz="8" w:space="0" w:color="auto"/>
            </w:tcBorders>
            <w:shd w:val="clear" w:color="auto" w:fill="006666"/>
            <w:tcMar>
              <w:top w:w="0" w:type="dxa"/>
              <w:left w:w="108" w:type="dxa"/>
              <w:bottom w:w="0" w:type="dxa"/>
              <w:right w:w="108" w:type="dxa"/>
            </w:tcMar>
            <w:vAlign w:val="center"/>
            <w:hideMark/>
          </w:tcPr>
          <w:p w14:paraId="6C756B12" w14:textId="77777777" w:rsidR="00142317" w:rsidRPr="000F3C5D" w:rsidRDefault="00142317">
            <w:pPr>
              <w:jc w:val="center"/>
              <w:rPr>
                <w:rFonts w:ascii="Franklin Gothic Book" w:hAnsi="Franklin Gothic Book"/>
                <w:b/>
                <w:bCs/>
                <w:color w:val="FFFFFF" w:themeColor="background1"/>
              </w:rPr>
            </w:pPr>
            <w:r w:rsidRPr="000F3C5D">
              <w:rPr>
                <w:rFonts w:ascii="Franklin Gothic Book" w:hAnsi="Franklin Gothic Book"/>
                <w:b/>
                <w:bCs/>
                <w:color w:val="FFFFFF" w:themeColor="background1"/>
              </w:rPr>
              <w:t>Suscripción</w:t>
            </w:r>
          </w:p>
        </w:tc>
        <w:tc>
          <w:tcPr>
            <w:tcW w:w="3732" w:type="dxa"/>
            <w:tcBorders>
              <w:top w:val="dotted" w:sz="8" w:space="0" w:color="auto"/>
              <w:left w:val="nil"/>
              <w:bottom w:val="dotted" w:sz="8" w:space="0" w:color="auto"/>
              <w:right w:val="dotted" w:sz="8" w:space="0" w:color="auto"/>
            </w:tcBorders>
            <w:shd w:val="clear" w:color="auto" w:fill="006666"/>
            <w:vAlign w:val="center"/>
          </w:tcPr>
          <w:p w14:paraId="6F999243" w14:textId="77777777" w:rsidR="00142317" w:rsidRPr="000F3C5D" w:rsidRDefault="00142317">
            <w:pPr>
              <w:jc w:val="center"/>
              <w:rPr>
                <w:rFonts w:ascii="Franklin Gothic Book" w:hAnsi="Franklin Gothic Book"/>
                <w:b/>
                <w:bCs/>
                <w:color w:val="FFFFFF" w:themeColor="background1"/>
              </w:rPr>
            </w:pPr>
            <w:r w:rsidRPr="000F3C5D">
              <w:rPr>
                <w:rFonts w:ascii="Franklin Gothic Book" w:hAnsi="Franklin Gothic Book"/>
                <w:b/>
                <w:bCs/>
                <w:color w:val="FFFFFF" w:themeColor="background1"/>
              </w:rPr>
              <w:t>Costo de la suscripción</w:t>
            </w:r>
          </w:p>
          <w:p w14:paraId="718D16F0" w14:textId="77777777" w:rsidR="00142317" w:rsidRPr="000F3C5D" w:rsidRDefault="00142317">
            <w:pPr>
              <w:jc w:val="center"/>
              <w:rPr>
                <w:rFonts w:ascii="Franklin Gothic Book" w:hAnsi="Franklin Gothic Book"/>
                <w:b/>
                <w:bCs/>
                <w:color w:val="FFFFFF" w:themeColor="background1"/>
              </w:rPr>
            </w:pPr>
            <w:r w:rsidRPr="000F3C5D">
              <w:rPr>
                <w:rFonts w:ascii="Franklin Gothic Book" w:hAnsi="Franklin Gothic Book"/>
                <w:b/>
                <w:bCs/>
                <w:color w:val="FFFFFF" w:themeColor="background1"/>
              </w:rPr>
              <w:t>(en pesos mexicanos con IVA incluido, si aplica)</w:t>
            </w:r>
          </w:p>
        </w:tc>
      </w:tr>
      <w:tr w:rsidR="00142317" w:rsidRPr="000F3C5D" w14:paraId="70435201" w14:textId="77777777">
        <w:tc>
          <w:tcPr>
            <w:tcW w:w="53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9496974" w14:textId="77777777" w:rsidR="00142317" w:rsidRPr="000F3C5D" w:rsidRDefault="00142317">
            <w:pPr>
              <w:rPr>
                <w:rFonts w:ascii="Franklin Gothic Book" w:hAnsi="Franklin Gothic Book"/>
              </w:rPr>
            </w:pPr>
            <w:r w:rsidRPr="000F3C5D">
              <w:rPr>
                <w:rFonts w:ascii="Franklin Gothic Book" w:hAnsi="Franklin Gothic Book"/>
              </w:rPr>
              <w:t>1</w:t>
            </w:r>
          </w:p>
        </w:tc>
        <w:tc>
          <w:tcPr>
            <w:tcW w:w="4548" w:type="dxa"/>
            <w:tcBorders>
              <w:top w:val="nil"/>
              <w:left w:val="nil"/>
              <w:bottom w:val="dotted" w:sz="8" w:space="0" w:color="auto"/>
              <w:right w:val="dotted" w:sz="8" w:space="0" w:color="auto"/>
            </w:tcBorders>
            <w:tcMar>
              <w:top w:w="0" w:type="dxa"/>
              <w:left w:w="108" w:type="dxa"/>
              <w:bottom w:w="0" w:type="dxa"/>
              <w:right w:w="108" w:type="dxa"/>
            </w:tcMar>
          </w:tcPr>
          <w:p w14:paraId="105F8A91" w14:textId="77777777" w:rsidR="00142317" w:rsidRPr="000F3C5D" w:rsidRDefault="00142317">
            <w:pPr>
              <w:rPr>
                <w:rFonts w:ascii="Franklin Gothic Book" w:hAnsi="Franklin Gothic Book"/>
              </w:rPr>
            </w:pPr>
            <w:r w:rsidRPr="000F3C5D">
              <w:rPr>
                <w:rFonts w:ascii="Franklin Gothic Book" w:hAnsi="Franklin Gothic Book"/>
              </w:rPr>
              <w:t>The Economist en línea (10 suscripciones)</w:t>
            </w:r>
          </w:p>
        </w:tc>
        <w:tc>
          <w:tcPr>
            <w:tcW w:w="3732" w:type="dxa"/>
            <w:tcBorders>
              <w:top w:val="nil"/>
              <w:left w:val="nil"/>
              <w:bottom w:val="dotted" w:sz="8" w:space="0" w:color="auto"/>
              <w:right w:val="dotted" w:sz="8" w:space="0" w:color="auto"/>
            </w:tcBorders>
          </w:tcPr>
          <w:p w14:paraId="3C53A73B" w14:textId="77777777" w:rsidR="00142317" w:rsidRPr="000F3C5D" w:rsidRDefault="00142317">
            <w:pPr>
              <w:rPr>
                <w:rFonts w:ascii="Franklin Gothic Book" w:hAnsi="Franklin Gothic Book"/>
              </w:rPr>
            </w:pPr>
          </w:p>
        </w:tc>
      </w:tr>
      <w:tr w:rsidR="00142317" w:rsidRPr="000F3C5D" w14:paraId="7F65F62E" w14:textId="77777777">
        <w:tc>
          <w:tcPr>
            <w:tcW w:w="53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1ADECD1" w14:textId="77777777" w:rsidR="00142317" w:rsidRPr="000F3C5D" w:rsidRDefault="00142317">
            <w:pPr>
              <w:rPr>
                <w:rFonts w:ascii="Franklin Gothic Book" w:hAnsi="Franklin Gothic Book"/>
              </w:rPr>
            </w:pPr>
            <w:r w:rsidRPr="000F3C5D">
              <w:rPr>
                <w:rFonts w:ascii="Franklin Gothic Book" w:hAnsi="Franklin Gothic Book"/>
              </w:rPr>
              <w:t>2</w:t>
            </w:r>
          </w:p>
        </w:tc>
        <w:tc>
          <w:tcPr>
            <w:tcW w:w="4548" w:type="dxa"/>
            <w:tcBorders>
              <w:top w:val="nil"/>
              <w:left w:val="nil"/>
              <w:bottom w:val="dotted" w:sz="8" w:space="0" w:color="auto"/>
              <w:right w:val="dotted" w:sz="8" w:space="0" w:color="auto"/>
            </w:tcBorders>
            <w:tcMar>
              <w:top w:w="0" w:type="dxa"/>
              <w:left w:w="108" w:type="dxa"/>
              <w:bottom w:w="0" w:type="dxa"/>
              <w:right w:w="108" w:type="dxa"/>
            </w:tcMar>
          </w:tcPr>
          <w:p w14:paraId="686302E3" w14:textId="77777777" w:rsidR="00142317" w:rsidRPr="000F3C5D" w:rsidRDefault="00142317">
            <w:pPr>
              <w:rPr>
                <w:rFonts w:ascii="Franklin Gothic Book" w:hAnsi="Franklin Gothic Book"/>
              </w:rPr>
            </w:pPr>
            <w:r w:rsidRPr="000F3C5D">
              <w:rPr>
                <w:rFonts w:ascii="Franklin Gothic Book" w:hAnsi="Franklin Gothic Book"/>
              </w:rPr>
              <w:t>El Economista digital</w:t>
            </w:r>
          </w:p>
        </w:tc>
        <w:tc>
          <w:tcPr>
            <w:tcW w:w="3732" w:type="dxa"/>
            <w:tcBorders>
              <w:top w:val="nil"/>
              <w:left w:val="nil"/>
              <w:bottom w:val="dotted" w:sz="8" w:space="0" w:color="auto"/>
              <w:right w:val="dotted" w:sz="8" w:space="0" w:color="auto"/>
            </w:tcBorders>
          </w:tcPr>
          <w:p w14:paraId="3972AD0F" w14:textId="77777777" w:rsidR="00142317" w:rsidRPr="000F3C5D" w:rsidRDefault="00142317">
            <w:pPr>
              <w:rPr>
                <w:rFonts w:ascii="Franklin Gothic Book" w:hAnsi="Franklin Gothic Book"/>
              </w:rPr>
            </w:pPr>
          </w:p>
        </w:tc>
      </w:tr>
      <w:tr w:rsidR="00142317" w:rsidRPr="000F3C5D" w14:paraId="3A837615" w14:textId="77777777">
        <w:tc>
          <w:tcPr>
            <w:tcW w:w="53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5A24BD5" w14:textId="77777777" w:rsidR="00142317" w:rsidRPr="000F3C5D" w:rsidRDefault="00142317">
            <w:pPr>
              <w:rPr>
                <w:rFonts w:ascii="Franklin Gothic Book" w:hAnsi="Franklin Gothic Book"/>
              </w:rPr>
            </w:pPr>
            <w:r w:rsidRPr="000F3C5D">
              <w:rPr>
                <w:rFonts w:ascii="Franklin Gothic Book" w:hAnsi="Franklin Gothic Book"/>
              </w:rPr>
              <w:t>3</w:t>
            </w:r>
          </w:p>
        </w:tc>
        <w:tc>
          <w:tcPr>
            <w:tcW w:w="4548" w:type="dxa"/>
            <w:tcBorders>
              <w:top w:val="nil"/>
              <w:left w:val="nil"/>
              <w:bottom w:val="dotted" w:sz="8" w:space="0" w:color="auto"/>
              <w:right w:val="dotted" w:sz="8" w:space="0" w:color="auto"/>
            </w:tcBorders>
            <w:tcMar>
              <w:top w:w="0" w:type="dxa"/>
              <w:left w:w="108" w:type="dxa"/>
              <w:bottom w:w="0" w:type="dxa"/>
              <w:right w:w="108" w:type="dxa"/>
            </w:tcMar>
          </w:tcPr>
          <w:p w14:paraId="3E43ED71" w14:textId="77777777" w:rsidR="00142317" w:rsidRPr="000F3C5D" w:rsidRDefault="00142317">
            <w:pPr>
              <w:rPr>
                <w:rFonts w:ascii="Franklin Gothic Book" w:hAnsi="Franklin Gothic Book"/>
              </w:rPr>
            </w:pPr>
            <w:r w:rsidRPr="000F3C5D">
              <w:rPr>
                <w:rFonts w:ascii="Franklin Gothic Book" w:hAnsi="Franklin Gothic Book"/>
              </w:rPr>
              <w:t>El Universal digital</w:t>
            </w:r>
          </w:p>
        </w:tc>
        <w:tc>
          <w:tcPr>
            <w:tcW w:w="3732" w:type="dxa"/>
            <w:tcBorders>
              <w:top w:val="nil"/>
              <w:left w:val="nil"/>
              <w:bottom w:val="dotted" w:sz="8" w:space="0" w:color="auto"/>
              <w:right w:val="dotted" w:sz="8" w:space="0" w:color="auto"/>
            </w:tcBorders>
          </w:tcPr>
          <w:p w14:paraId="4EF8D154" w14:textId="77777777" w:rsidR="00142317" w:rsidRPr="000F3C5D" w:rsidRDefault="00142317">
            <w:pPr>
              <w:rPr>
                <w:rFonts w:ascii="Franklin Gothic Book" w:hAnsi="Franklin Gothic Book"/>
              </w:rPr>
            </w:pPr>
          </w:p>
        </w:tc>
      </w:tr>
      <w:tr w:rsidR="00142317" w:rsidRPr="000F3C5D" w14:paraId="2C58C2C3" w14:textId="77777777">
        <w:tc>
          <w:tcPr>
            <w:tcW w:w="53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055D30D" w14:textId="77777777" w:rsidR="00142317" w:rsidRPr="000F3C5D" w:rsidRDefault="00142317">
            <w:pPr>
              <w:rPr>
                <w:rFonts w:ascii="Franklin Gothic Book" w:hAnsi="Franklin Gothic Book"/>
              </w:rPr>
            </w:pPr>
            <w:r w:rsidRPr="000F3C5D">
              <w:rPr>
                <w:rFonts w:ascii="Franklin Gothic Book" w:hAnsi="Franklin Gothic Book"/>
              </w:rPr>
              <w:t>4</w:t>
            </w:r>
          </w:p>
        </w:tc>
        <w:tc>
          <w:tcPr>
            <w:tcW w:w="4548" w:type="dxa"/>
            <w:tcBorders>
              <w:top w:val="nil"/>
              <w:left w:val="nil"/>
              <w:bottom w:val="dotted" w:sz="8" w:space="0" w:color="auto"/>
              <w:right w:val="dotted" w:sz="8" w:space="0" w:color="auto"/>
            </w:tcBorders>
            <w:tcMar>
              <w:top w:w="0" w:type="dxa"/>
              <w:left w:w="108" w:type="dxa"/>
              <w:bottom w:w="0" w:type="dxa"/>
              <w:right w:w="108" w:type="dxa"/>
            </w:tcMar>
          </w:tcPr>
          <w:p w14:paraId="578E883E" w14:textId="77777777" w:rsidR="00142317" w:rsidRPr="000F3C5D" w:rsidRDefault="00142317">
            <w:pPr>
              <w:rPr>
                <w:rFonts w:ascii="Franklin Gothic Book" w:hAnsi="Franklin Gothic Book"/>
              </w:rPr>
            </w:pPr>
            <w:r w:rsidRPr="000F3C5D">
              <w:rPr>
                <w:rFonts w:ascii="Franklin Gothic Book" w:hAnsi="Franklin Gothic Book"/>
              </w:rPr>
              <w:t>Proceso en línea</w:t>
            </w:r>
          </w:p>
        </w:tc>
        <w:tc>
          <w:tcPr>
            <w:tcW w:w="3732" w:type="dxa"/>
            <w:tcBorders>
              <w:top w:val="nil"/>
              <w:left w:val="nil"/>
              <w:bottom w:val="dotted" w:sz="8" w:space="0" w:color="auto"/>
              <w:right w:val="dotted" w:sz="8" w:space="0" w:color="auto"/>
            </w:tcBorders>
          </w:tcPr>
          <w:p w14:paraId="120D894B" w14:textId="77777777" w:rsidR="00142317" w:rsidRPr="000F3C5D" w:rsidRDefault="00142317">
            <w:pPr>
              <w:rPr>
                <w:rFonts w:ascii="Franklin Gothic Book" w:hAnsi="Franklin Gothic Book"/>
              </w:rPr>
            </w:pPr>
          </w:p>
        </w:tc>
      </w:tr>
      <w:tr w:rsidR="00142317" w:rsidRPr="000F3C5D" w14:paraId="72D07BEF" w14:textId="77777777">
        <w:tc>
          <w:tcPr>
            <w:tcW w:w="53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4347560" w14:textId="77777777" w:rsidR="00142317" w:rsidRPr="000F3C5D" w:rsidRDefault="00142317">
            <w:pPr>
              <w:rPr>
                <w:rFonts w:ascii="Franklin Gothic Book" w:hAnsi="Franklin Gothic Book"/>
              </w:rPr>
            </w:pPr>
            <w:r w:rsidRPr="000F3C5D">
              <w:rPr>
                <w:rFonts w:ascii="Franklin Gothic Book" w:hAnsi="Franklin Gothic Book"/>
              </w:rPr>
              <w:t>5</w:t>
            </w:r>
          </w:p>
        </w:tc>
        <w:tc>
          <w:tcPr>
            <w:tcW w:w="4548" w:type="dxa"/>
            <w:tcBorders>
              <w:top w:val="nil"/>
              <w:left w:val="nil"/>
              <w:bottom w:val="dotted" w:sz="8" w:space="0" w:color="auto"/>
              <w:right w:val="dotted" w:sz="8" w:space="0" w:color="auto"/>
            </w:tcBorders>
            <w:tcMar>
              <w:top w:w="0" w:type="dxa"/>
              <w:left w:w="108" w:type="dxa"/>
              <w:bottom w:w="0" w:type="dxa"/>
              <w:right w:w="108" w:type="dxa"/>
            </w:tcMar>
          </w:tcPr>
          <w:p w14:paraId="4B87C91A" w14:textId="77777777" w:rsidR="00142317" w:rsidRPr="000F3C5D" w:rsidRDefault="00142317">
            <w:pPr>
              <w:rPr>
                <w:rFonts w:ascii="Franklin Gothic Book" w:hAnsi="Franklin Gothic Book"/>
              </w:rPr>
            </w:pPr>
            <w:r w:rsidRPr="000F3C5D">
              <w:rPr>
                <w:rFonts w:ascii="Franklin Gothic Book" w:hAnsi="Franklin Gothic Book"/>
              </w:rPr>
              <w:t>Animal Político en línea</w:t>
            </w:r>
          </w:p>
        </w:tc>
        <w:tc>
          <w:tcPr>
            <w:tcW w:w="3732" w:type="dxa"/>
            <w:tcBorders>
              <w:top w:val="nil"/>
              <w:left w:val="nil"/>
              <w:bottom w:val="dotted" w:sz="8" w:space="0" w:color="auto"/>
              <w:right w:val="dotted" w:sz="8" w:space="0" w:color="auto"/>
            </w:tcBorders>
          </w:tcPr>
          <w:p w14:paraId="333AD37F" w14:textId="77777777" w:rsidR="00142317" w:rsidRPr="000F3C5D" w:rsidRDefault="00142317">
            <w:pPr>
              <w:rPr>
                <w:rFonts w:ascii="Franklin Gothic Book" w:hAnsi="Franklin Gothic Book"/>
              </w:rPr>
            </w:pPr>
          </w:p>
        </w:tc>
      </w:tr>
      <w:tr w:rsidR="00142317" w:rsidRPr="000F3C5D" w14:paraId="4E9E5698" w14:textId="77777777">
        <w:tc>
          <w:tcPr>
            <w:tcW w:w="53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32F86FF" w14:textId="77777777" w:rsidR="00142317" w:rsidRPr="000F3C5D" w:rsidRDefault="00142317">
            <w:pPr>
              <w:rPr>
                <w:rFonts w:ascii="Franklin Gothic Book" w:hAnsi="Franklin Gothic Book"/>
              </w:rPr>
            </w:pPr>
            <w:r w:rsidRPr="000F3C5D">
              <w:rPr>
                <w:rFonts w:ascii="Franklin Gothic Book" w:hAnsi="Franklin Gothic Book"/>
              </w:rPr>
              <w:t>6</w:t>
            </w:r>
          </w:p>
        </w:tc>
        <w:tc>
          <w:tcPr>
            <w:tcW w:w="4548" w:type="dxa"/>
            <w:tcBorders>
              <w:top w:val="nil"/>
              <w:left w:val="nil"/>
              <w:bottom w:val="dotted" w:sz="8" w:space="0" w:color="auto"/>
              <w:right w:val="dotted" w:sz="8" w:space="0" w:color="auto"/>
            </w:tcBorders>
            <w:tcMar>
              <w:top w:w="0" w:type="dxa"/>
              <w:left w:w="108" w:type="dxa"/>
              <w:bottom w:w="0" w:type="dxa"/>
              <w:right w:w="108" w:type="dxa"/>
            </w:tcMar>
          </w:tcPr>
          <w:p w14:paraId="115AB231" w14:textId="77777777" w:rsidR="00142317" w:rsidRPr="000F3C5D" w:rsidRDefault="00142317">
            <w:pPr>
              <w:rPr>
                <w:rFonts w:ascii="Franklin Gothic Book" w:hAnsi="Franklin Gothic Book"/>
              </w:rPr>
            </w:pPr>
            <w:r w:rsidRPr="000F3C5D">
              <w:rPr>
                <w:rFonts w:ascii="Franklin Gothic Book" w:hAnsi="Franklin Gothic Book"/>
              </w:rPr>
              <w:t>Reforma digital (4 suscripciones)</w:t>
            </w:r>
          </w:p>
        </w:tc>
        <w:tc>
          <w:tcPr>
            <w:tcW w:w="3732" w:type="dxa"/>
            <w:tcBorders>
              <w:top w:val="nil"/>
              <w:left w:val="nil"/>
              <w:bottom w:val="dotted" w:sz="8" w:space="0" w:color="auto"/>
              <w:right w:val="dotted" w:sz="8" w:space="0" w:color="auto"/>
            </w:tcBorders>
          </w:tcPr>
          <w:p w14:paraId="5F72B533" w14:textId="77777777" w:rsidR="00142317" w:rsidRPr="000F3C5D" w:rsidRDefault="00142317">
            <w:pPr>
              <w:rPr>
                <w:rFonts w:ascii="Franklin Gothic Book" w:hAnsi="Franklin Gothic Book"/>
              </w:rPr>
            </w:pPr>
          </w:p>
        </w:tc>
      </w:tr>
      <w:tr w:rsidR="00142317" w:rsidRPr="000F3C5D" w14:paraId="6C89A8D4" w14:textId="77777777">
        <w:tc>
          <w:tcPr>
            <w:tcW w:w="53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B6CE2BB" w14:textId="77777777" w:rsidR="00142317" w:rsidRPr="000F3C5D" w:rsidRDefault="00142317">
            <w:pPr>
              <w:rPr>
                <w:rFonts w:ascii="Franklin Gothic Book" w:hAnsi="Franklin Gothic Book"/>
              </w:rPr>
            </w:pPr>
            <w:r w:rsidRPr="000F3C5D">
              <w:rPr>
                <w:rFonts w:ascii="Franklin Gothic Book" w:hAnsi="Franklin Gothic Book"/>
              </w:rPr>
              <w:t>7</w:t>
            </w:r>
          </w:p>
        </w:tc>
        <w:tc>
          <w:tcPr>
            <w:tcW w:w="4548" w:type="dxa"/>
            <w:tcBorders>
              <w:top w:val="nil"/>
              <w:left w:val="nil"/>
              <w:bottom w:val="dotted" w:sz="8" w:space="0" w:color="auto"/>
              <w:right w:val="dotted" w:sz="8" w:space="0" w:color="auto"/>
            </w:tcBorders>
            <w:tcMar>
              <w:top w:w="0" w:type="dxa"/>
              <w:left w:w="108" w:type="dxa"/>
              <w:bottom w:w="0" w:type="dxa"/>
              <w:right w:w="108" w:type="dxa"/>
            </w:tcMar>
          </w:tcPr>
          <w:p w14:paraId="0B42EDCA" w14:textId="77777777" w:rsidR="00142317" w:rsidRPr="000F3C5D" w:rsidRDefault="00142317">
            <w:pPr>
              <w:rPr>
                <w:rFonts w:ascii="Franklin Gothic Book" w:hAnsi="Franklin Gothic Book"/>
              </w:rPr>
            </w:pPr>
            <w:r w:rsidRPr="000F3C5D">
              <w:rPr>
                <w:rFonts w:ascii="Franklin Gothic Book" w:hAnsi="Franklin Gothic Book"/>
              </w:rPr>
              <w:t>El Financiero digital</w:t>
            </w:r>
          </w:p>
        </w:tc>
        <w:tc>
          <w:tcPr>
            <w:tcW w:w="3732" w:type="dxa"/>
            <w:tcBorders>
              <w:top w:val="nil"/>
              <w:left w:val="nil"/>
              <w:bottom w:val="dotted" w:sz="8" w:space="0" w:color="auto"/>
              <w:right w:val="dotted" w:sz="8" w:space="0" w:color="auto"/>
            </w:tcBorders>
          </w:tcPr>
          <w:p w14:paraId="21A9074C" w14:textId="77777777" w:rsidR="00142317" w:rsidRPr="000F3C5D" w:rsidRDefault="00142317">
            <w:pPr>
              <w:rPr>
                <w:rFonts w:ascii="Franklin Gothic Book" w:hAnsi="Franklin Gothic Book"/>
              </w:rPr>
            </w:pPr>
          </w:p>
        </w:tc>
      </w:tr>
      <w:tr w:rsidR="00142317" w:rsidRPr="000F3C5D" w14:paraId="4F3713BD" w14:textId="77777777">
        <w:tc>
          <w:tcPr>
            <w:tcW w:w="538"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81EAC06" w14:textId="77777777" w:rsidR="00142317" w:rsidRPr="000F3C5D" w:rsidRDefault="00142317">
            <w:pPr>
              <w:rPr>
                <w:rFonts w:ascii="Franklin Gothic Book" w:hAnsi="Franklin Gothic Book"/>
              </w:rPr>
            </w:pPr>
            <w:r w:rsidRPr="000F3C5D">
              <w:rPr>
                <w:rFonts w:ascii="Franklin Gothic Book" w:hAnsi="Franklin Gothic Book"/>
              </w:rPr>
              <w:t>8</w:t>
            </w:r>
          </w:p>
        </w:tc>
        <w:tc>
          <w:tcPr>
            <w:tcW w:w="4548" w:type="dxa"/>
            <w:tcBorders>
              <w:top w:val="nil"/>
              <w:left w:val="nil"/>
              <w:bottom w:val="dotted" w:sz="8" w:space="0" w:color="auto"/>
              <w:right w:val="dotted" w:sz="8" w:space="0" w:color="auto"/>
            </w:tcBorders>
            <w:tcMar>
              <w:top w:w="0" w:type="dxa"/>
              <w:left w:w="108" w:type="dxa"/>
              <w:bottom w:w="0" w:type="dxa"/>
              <w:right w:w="108" w:type="dxa"/>
            </w:tcMar>
          </w:tcPr>
          <w:p w14:paraId="4BBA484E" w14:textId="77777777" w:rsidR="00142317" w:rsidRPr="000F3C5D" w:rsidRDefault="00142317">
            <w:pPr>
              <w:rPr>
                <w:rFonts w:ascii="Franklin Gothic Book" w:hAnsi="Franklin Gothic Book"/>
              </w:rPr>
            </w:pPr>
            <w:r w:rsidRPr="000F3C5D">
              <w:rPr>
                <w:rFonts w:ascii="Franklin Gothic Book" w:hAnsi="Franklin Gothic Book"/>
              </w:rPr>
              <w:t>Milenio digital</w:t>
            </w:r>
          </w:p>
        </w:tc>
        <w:tc>
          <w:tcPr>
            <w:tcW w:w="3732" w:type="dxa"/>
            <w:tcBorders>
              <w:top w:val="nil"/>
              <w:left w:val="nil"/>
              <w:bottom w:val="dotted" w:sz="8" w:space="0" w:color="auto"/>
              <w:right w:val="dotted" w:sz="8" w:space="0" w:color="auto"/>
            </w:tcBorders>
          </w:tcPr>
          <w:p w14:paraId="4474C85B" w14:textId="77777777" w:rsidR="00142317" w:rsidRPr="000F3C5D" w:rsidRDefault="00142317">
            <w:pPr>
              <w:rPr>
                <w:rFonts w:ascii="Franklin Gothic Book" w:hAnsi="Franklin Gothic Book"/>
              </w:rPr>
            </w:pPr>
          </w:p>
        </w:tc>
      </w:tr>
      <w:tr w:rsidR="00142317" w:rsidRPr="000F3C5D" w14:paraId="2E1150F9" w14:textId="77777777">
        <w:tc>
          <w:tcPr>
            <w:tcW w:w="538" w:type="dxa"/>
            <w:tcBorders>
              <w:top w:val="nil"/>
              <w:left w:val="dotted" w:sz="8" w:space="0" w:color="auto"/>
              <w:bottom w:val="nil"/>
              <w:right w:val="dotted" w:sz="8" w:space="0" w:color="auto"/>
            </w:tcBorders>
            <w:tcMar>
              <w:top w:w="0" w:type="dxa"/>
              <w:left w:w="108" w:type="dxa"/>
              <w:bottom w:w="0" w:type="dxa"/>
              <w:right w:w="108" w:type="dxa"/>
            </w:tcMar>
            <w:hideMark/>
          </w:tcPr>
          <w:p w14:paraId="0EFD1AD8" w14:textId="77777777" w:rsidR="00142317" w:rsidRPr="000F3C5D" w:rsidRDefault="00142317">
            <w:pPr>
              <w:rPr>
                <w:rFonts w:ascii="Franklin Gothic Book" w:hAnsi="Franklin Gothic Book"/>
              </w:rPr>
            </w:pPr>
            <w:r w:rsidRPr="000F3C5D">
              <w:rPr>
                <w:rFonts w:ascii="Franklin Gothic Book" w:hAnsi="Franklin Gothic Book"/>
              </w:rPr>
              <w:t>9</w:t>
            </w:r>
          </w:p>
        </w:tc>
        <w:tc>
          <w:tcPr>
            <w:tcW w:w="4548" w:type="dxa"/>
            <w:tcBorders>
              <w:top w:val="nil"/>
              <w:left w:val="nil"/>
              <w:bottom w:val="nil"/>
              <w:right w:val="dotted" w:sz="8" w:space="0" w:color="auto"/>
            </w:tcBorders>
            <w:tcMar>
              <w:top w:w="0" w:type="dxa"/>
              <w:left w:w="108" w:type="dxa"/>
              <w:bottom w:w="0" w:type="dxa"/>
              <w:right w:w="108" w:type="dxa"/>
            </w:tcMar>
          </w:tcPr>
          <w:p w14:paraId="1EFB9A80" w14:textId="77777777" w:rsidR="00142317" w:rsidRPr="000F3C5D" w:rsidRDefault="00142317">
            <w:pPr>
              <w:rPr>
                <w:rFonts w:ascii="Franklin Gothic Book" w:hAnsi="Franklin Gothic Book"/>
              </w:rPr>
            </w:pPr>
            <w:r w:rsidRPr="000F3C5D">
              <w:rPr>
                <w:rFonts w:ascii="Franklin Gothic Book" w:hAnsi="Franklin Gothic Book"/>
              </w:rPr>
              <w:t>Financial Times online</w:t>
            </w:r>
          </w:p>
        </w:tc>
        <w:tc>
          <w:tcPr>
            <w:tcW w:w="3732" w:type="dxa"/>
            <w:tcBorders>
              <w:top w:val="nil"/>
              <w:left w:val="nil"/>
              <w:bottom w:val="nil"/>
              <w:right w:val="dotted" w:sz="8" w:space="0" w:color="auto"/>
            </w:tcBorders>
          </w:tcPr>
          <w:p w14:paraId="3562E5A9" w14:textId="77777777" w:rsidR="00142317" w:rsidRPr="000F3C5D" w:rsidRDefault="00142317">
            <w:pPr>
              <w:rPr>
                <w:rFonts w:ascii="Franklin Gothic Book" w:hAnsi="Franklin Gothic Book"/>
              </w:rPr>
            </w:pPr>
          </w:p>
        </w:tc>
      </w:tr>
      <w:tr w:rsidR="00142317" w:rsidRPr="000F3C5D" w14:paraId="29B7795F" w14:textId="77777777">
        <w:tc>
          <w:tcPr>
            <w:tcW w:w="538" w:type="dxa"/>
            <w:tcBorders>
              <w:top w:val="nil"/>
              <w:left w:val="dotted" w:sz="8" w:space="0" w:color="auto"/>
              <w:bottom w:val="dotted" w:sz="8" w:space="0" w:color="auto"/>
              <w:right w:val="dotted" w:sz="8" w:space="0" w:color="auto"/>
            </w:tcBorders>
            <w:shd w:val="clear" w:color="auto" w:fill="D0CECE" w:themeFill="background2" w:themeFillShade="E6"/>
            <w:tcMar>
              <w:top w:w="0" w:type="dxa"/>
              <w:left w:w="108" w:type="dxa"/>
              <w:bottom w:w="0" w:type="dxa"/>
              <w:right w:w="108" w:type="dxa"/>
            </w:tcMar>
          </w:tcPr>
          <w:p w14:paraId="695C2C5B" w14:textId="77777777" w:rsidR="00142317" w:rsidRPr="000F3C5D" w:rsidRDefault="00142317">
            <w:pPr>
              <w:rPr>
                <w:rFonts w:ascii="Franklin Gothic Book" w:hAnsi="Franklin Gothic Book"/>
              </w:rPr>
            </w:pPr>
          </w:p>
        </w:tc>
        <w:tc>
          <w:tcPr>
            <w:tcW w:w="4548" w:type="dxa"/>
            <w:tcBorders>
              <w:top w:val="nil"/>
              <w:left w:val="nil"/>
              <w:bottom w:val="dotted" w:sz="8" w:space="0" w:color="auto"/>
              <w:right w:val="dotted" w:sz="8" w:space="0" w:color="auto"/>
            </w:tcBorders>
            <w:shd w:val="clear" w:color="auto" w:fill="D0CECE" w:themeFill="background2" w:themeFillShade="E6"/>
            <w:tcMar>
              <w:top w:w="0" w:type="dxa"/>
              <w:left w:w="108" w:type="dxa"/>
              <w:bottom w:w="0" w:type="dxa"/>
              <w:right w:w="108" w:type="dxa"/>
            </w:tcMar>
          </w:tcPr>
          <w:p w14:paraId="101E9F57" w14:textId="77777777" w:rsidR="00142317" w:rsidRPr="000F3C5D" w:rsidRDefault="00142317">
            <w:pPr>
              <w:jc w:val="right"/>
              <w:rPr>
                <w:rFonts w:ascii="Franklin Gothic Book" w:hAnsi="Franklin Gothic Book"/>
                <w:b/>
                <w:bCs/>
              </w:rPr>
            </w:pPr>
            <w:r w:rsidRPr="000F3C5D">
              <w:rPr>
                <w:rFonts w:ascii="Franklin Gothic Book" w:hAnsi="Franklin Gothic Book"/>
                <w:b/>
                <w:bCs/>
              </w:rPr>
              <w:t>TOTAL</w:t>
            </w:r>
          </w:p>
        </w:tc>
        <w:tc>
          <w:tcPr>
            <w:tcW w:w="3732" w:type="dxa"/>
            <w:tcBorders>
              <w:top w:val="nil"/>
              <w:left w:val="nil"/>
              <w:bottom w:val="dotted" w:sz="8" w:space="0" w:color="auto"/>
              <w:right w:val="dotted" w:sz="8" w:space="0" w:color="auto"/>
            </w:tcBorders>
            <w:shd w:val="clear" w:color="auto" w:fill="D0CECE" w:themeFill="background2" w:themeFillShade="E6"/>
          </w:tcPr>
          <w:p w14:paraId="01D37EE3" w14:textId="77777777" w:rsidR="00142317" w:rsidRPr="000F3C5D" w:rsidRDefault="00142317">
            <w:pPr>
              <w:rPr>
                <w:rFonts w:ascii="Franklin Gothic Book" w:hAnsi="Franklin Gothic Book"/>
              </w:rPr>
            </w:pPr>
          </w:p>
        </w:tc>
      </w:tr>
    </w:tbl>
    <w:p w14:paraId="7EB8001C" w14:textId="77777777" w:rsidR="00142317" w:rsidRPr="000F3C5D" w:rsidRDefault="00142317" w:rsidP="00142317">
      <w:pPr>
        <w:rPr>
          <w:rFonts w:ascii="Franklin Gothic Book" w:hAnsi="Franklin Gothic Book"/>
          <w:bdr w:val="none" w:sz="0" w:space="0" w:color="auto" w:frame="1"/>
        </w:rPr>
      </w:pPr>
      <w:r w:rsidRPr="000F3C5D">
        <w:rPr>
          <w:rFonts w:ascii="Franklin Gothic Book" w:hAnsi="Franklin Gothic Book"/>
        </w:rPr>
        <w:t xml:space="preserve">* Las suscripciones deberán cotizarse de manera anual. </w:t>
      </w:r>
    </w:p>
    <w:p w14:paraId="73E937C4" w14:textId="77777777" w:rsidR="00142317" w:rsidRPr="000F3C5D" w:rsidRDefault="00142317" w:rsidP="00142317">
      <w:pPr>
        <w:jc w:val="both"/>
        <w:rPr>
          <w:rFonts w:ascii="Franklin Gothic Book" w:hAnsi="Franklin Gothic Book"/>
          <w:bCs/>
        </w:rPr>
      </w:pPr>
    </w:p>
    <w:p w14:paraId="550D554F" w14:textId="77777777" w:rsidR="00142317" w:rsidRPr="000F3C5D" w:rsidRDefault="00142317" w:rsidP="00142317">
      <w:pPr>
        <w:jc w:val="both"/>
        <w:rPr>
          <w:rFonts w:ascii="Franklin Gothic Book" w:hAnsi="Franklin Gothic Book"/>
          <w:b/>
        </w:rPr>
      </w:pPr>
    </w:p>
    <w:p w14:paraId="7B8EA252" w14:textId="77777777" w:rsidR="00142317" w:rsidRPr="000F3C5D" w:rsidRDefault="00142317" w:rsidP="00142317">
      <w:pPr>
        <w:jc w:val="both"/>
        <w:rPr>
          <w:rFonts w:ascii="Franklin Gothic Book" w:hAnsi="Franklin Gothic Book"/>
          <w:b/>
          <w:sz w:val="14"/>
          <w:szCs w:val="14"/>
        </w:rPr>
      </w:pPr>
    </w:p>
    <w:p w14:paraId="29F60FD6" w14:textId="77777777" w:rsidR="00142317" w:rsidRPr="000F3C5D" w:rsidRDefault="00142317" w:rsidP="00142317">
      <w:pPr>
        <w:jc w:val="both"/>
        <w:rPr>
          <w:rFonts w:ascii="Franklin Gothic Book" w:hAnsi="Franklin Gothic Book"/>
          <w:b/>
          <w:sz w:val="14"/>
          <w:szCs w:val="14"/>
        </w:rPr>
      </w:pPr>
    </w:p>
    <w:p w14:paraId="5FCA5BE2" w14:textId="77777777" w:rsidR="00142317" w:rsidRDefault="00142317" w:rsidP="00142317">
      <w:pPr>
        <w:jc w:val="both"/>
        <w:rPr>
          <w:rFonts w:ascii="Franklin Gothic Book" w:hAnsi="Franklin Gothic Book"/>
          <w:b/>
          <w:sz w:val="14"/>
          <w:szCs w:val="14"/>
        </w:rPr>
      </w:pPr>
    </w:p>
    <w:p w14:paraId="7133D074" w14:textId="77777777" w:rsidR="00142317" w:rsidRDefault="00142317" w:rsidP="00142317">
      <w:pPr>
        <w:jc w:val="both"/>
        <w:rPr>
          <w:rFonts w:ascii="Franklin Gothic Book" w:hAnsi="Franklin Gothic Book"/>
          <w:b/>
          <w:sz w:val="14"/>
          <w:szCs w:val="14"/>
        </w:rPr>
      </w:pPr>
    </w:p>
    <w:p w14:paraId="61CEC36D" w14:textId="542C19FE" w:rsidR="004E11B7" w:rsidRDefault="004E11B7" w:rsidP="00FF3ABF">
      <w:pPr>
        <w:spacing w:after="160" w:line="259" w:lineRule="auto"/>
        <w:rPr>
          <w:rFonts w:cs="Arial"/>
          <w:b/>
          <w:sz w:val="20"/>
          <w:szCs w:val="20"/>
        </w:rPr>
      </w:pPr>
    </w:p>
    <w:p w14:paraId="137C12FC" w14:textId="77777777" w:rsidR="00F312EF" w:rsidRDefault="00F312EF" w:rsidP="00FF3ABF">
      <w:pPr>
        <w:spacing w:after="160" w:line="259" w:lineRule="auto"/>
        <w:rPr>
          <w:rFonts w:cs="Arial"/>
          <w:b/>
          <w:sz w:val="20"/>
          <w:szCs w:val="20"/>
        </w:rPr>
      </w:pPr>
    </w:p>
    <w:p w14:paraId="3AEE069B" w14:textId="58804046" w:rsidR="004E11B7" w:rsidRDefault="004E11B7" w:rsidP="00737F2C">
      <w:pPr>
        <w:spacing w:after="160" w:line="259" w:lineRule="auto"/>
        <w:jc w:val="center"/>
        <w:rPr>
          <w:rFonts w:cs="Arial"/>
          <w:b/>
          <w:sz w:val="20"/>
          <w:szCs w:val="20"/>
        </w:rPr>
      </w:pPr>
    </w:p>
    <w:p w14:paraId="4B2EA0B6" w14:textId="56D83371" w:rsidR="004E11B7" w:rsidRDefault="004E11B7" w:rsidP="620E48B2">
      <w:pPr>
        <w:spacing w:after="160" w:line="259" w:lineRule="auto"/>
        <w:jc w:val="center"/>
        <w:rPr>
          <w:rFonts w:cs="Arial"/>
          <w:b/>
          <w:bCs/>
          <w:sz w:val="20"/>
          <w:szCs w:val="20"/>
        </w:rPr>
      </w:pPr>
    </w:p>
    <w:p w14:paraId="48C1513B" w14:textId="7E792C30" w:rsidR="620E48B2" w:rsidRDefault="620E48B2" w:rsidP="620E48B2">
      <w:pPr>
        <w:spacing w:after="160" w:line="259" w:lineRule="auto"/>
        <w:jc w:val="center"/>
        <w:rPr>
          <w:rFonts w:cs="Arial"/>
          <w:b/>
          <w:bCs/>
          <w:sz w:val="20"/>
          <w:szCs w:val="20"/>
        </w:rPr>
      </w:pPr>
    </w:p>
    <w:p w14:paraId="3D950DFD" w14:textId="04B13B10" w:rsidR="620E48B2" w:rsidRDefault="620E48B2" w:rsidP="620E48B2">
      <w:pPr>
        <w:spacing w:after="160" w:line="259" w:lineRule="auto"/>
        <w:jc w:val="center"/>
        <w:rPr>
          <w:rFonts w:cs="Arial"/>
          <w:b/>
          <w:bCs/>
          <w:sz w:val="20"/>
          <w:szCs w:val="20"/>
        </w:rPr>
      </w:pPr>
    </w:p>
    <w:p w14:paraId="71302DC0" w14:textId="1582B1B3" w:rsidR="620E48B2" w:rsidRDefault="620E48B2" w:rsidP="620E48B2">
      <w:pPr>
        <w:spacing w:after="160" w:line="259" w:lineRule="auto"/>
        <w:jc w:val="center"/>
        <w:rPr>
          <w:rFonts w:cs="Arial"/>
          <w:b/>
          <w:bCs/>
          <w:sz w:val="20"/>
          <w:szCs w:val="20"/>
        </w:rPr>
      </w:pPr>
    </w:p>
    <w:p w14:paraId="6949E3AD" w14:textId="38733445" w:rsidR="620E48B2" w:rsidRDefault="620E48B2" w:rsidP="620E48B2">
      <w:pPr>
        <w:spacing w:after="160" w:line="259" w:lineRule="auto"/>
        <w:jc w:val="center"/>
        <w:rPr>
          <w:rFonts w:cs="Arial"/>
          <w:b/>
          <w:bCs/>
          <w:sz w:val="20"/>
          <w:szCs w:val="20"/>
        </w:rPr>
      </w:pPr>
    </w:p>
    <w:p w14:paraId="1862A577" w14:textId="15FF5DB2" w:rsidR="620E48B2" w:rsidRDefault="620E48B2" w:rsidP="620E48B2">
      <w:pPr>
        <w:spacing w:after="160" w:line="259" w:lineRule="auto"/>
        <w:jc w:val="center"/>
        <w:rPr>
          <w:rFonts w:cs="Arial"/>
          <w:b/>
          <w:bCs/>
          <w:sz w:val="20"/>
          <w:szCs w:val="20"/>
        </w:rPr>
      </w:pPr>
    </w:p>
    <w:p w14:paraId="4AA93BB5" w14:textId="77777777" w:rsidR="005931FA" w:rsidRDefault="005931FA" w:rsidP="00FF3ABF">
      <w:pPr>
        <w:spacing w:after="160" w:line="259" w:lineRule="auto"/>
        <w:rPr>
          <w:rFonts w:cs="Arial"/>
          <w:b/>
          <w:sz w:val="20"/>
          <w:szCs w:val="20"/>
        </w:rPr>
      </w:pPr>
    </w:p>
    <w:p w14:paraId="5D434354" w14:textId="77777777" w:rsidR="00737F2C" w:rsidRDefault="00737F2C" w:rsidP="00737F2C">
      <w:pPr>
        <w:spacing w:after="160" w:line="259" w:lineRule="auto"/>
        <w:jc w:val="center"/>
        <w:rPr>
          <w:rFonts w:cs="Arial"/>
          <w:b/>
          <w:sz w:val="20"/>
          <w:szCs w:val="20"/>
        </w:rPr>
      </w:pPr>
      <w:r>
        <w:rPr>
          <w:rFonts w:cs="Arial"/>
          <w:b/>
          <w:sz w:val="20"/>
          <w:szCs w:val="20"/>
        </w:rPr>
        <w:t>ANEXO 2</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7A2C487C" w:rsidR="00737F2C" w:rsidRPr="00925AFF" w:rsidRDefault="00737F2C" w:rsidP="36205540">
      <w:pPr>
        <w:jc w:val="center"/>
        <w:rPr>
          <w:rFonts w:cs="Arial"/>
          <w:b/>
          <w:bCs/>
          <w:sz w:val="20"/>
          <w:szCs w:val="20"/>
        </w:rPr>
      </w:pPr>
      <w:r w:rsidRPr="36205540">
        <w:rPr>
          <w:rFonts w:cs="Arial"/>
          <w:b/>
          <w:bCs/>
          <w:sz w:val="20"/>
          <w:szCs w:val="20"/>
        </w:rPr>
        <w:t>CONTRATO 41100100-LP</w:t>
      </w:r>
      <w:r w:rsidR="0049439E" w:rsidRPr="36205540">
        <w:rPr>
          <w:rFonts w:cs="Arial"/>
          <w:b/>
          <w:bCs/>
          <w:sz w:val="20"/>
          <w:szCs w:val="20"/>
        </w:rPr>
        <w:t>0</w:t>
      </w:r>
      <w:r w:rsidR="36781753" w:rsidRPr="36205540">
        <w:rPr>
          <w:rFonts w:cs="Arial"/>
          <w:b/>
          <w:bCs/>
          <w:sz w:val="20"/>
          <w:szCs w:val="20"/>
        </w:rPr>
        <w:t>1</w:t>
      </w:r>
      <w:r w:rsidRPr="36205540">
        <w:rPr>
          <w:rFonts w:cs="Arial"/>
          <w:b/>
          <w:bCs/>
          <w:sz w:val="20"/>
          <w:szCs w:val="20"/>
        </w:rPr>
        <w:t>-2</w:t>
      </w:r>
      <w:r w:rsidR="0049439E" w:rsidRPr="36205540">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7"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77777777"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el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F4566C6" w:rsidR="0048570E" w:rsidRPr="001942B0" w:rsidRDefault="0048570E" w:rsidP="0048570E">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t>Segunda. - Que tiene su domicilio en calle XXXXXX, C.P. XXXX, XXXXXX, ,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1942B0" w:rsidRDefault="0048570E" w:rsidP="0048570E">
      <w:pPr>
        <w:pStyle w:val="Textoindependiente2"/>
        <w:rPr>
          <w:rFonts w:ascii="Times New Roman" w:hAnsi="Times New Roman"/>
          <w:b/>
          <w:bCs/>
          <w:sz w:val="21"/>
          <w:szCs w:val="21"/>
          <w:lang w:val="es-MX"/>
        </w:rPr>
      </w:pPr>
      <w:r w:rsidRPr="001942B0">
        <w:rPr>
          <w:rFonts w:ascii="Times New Roman" w:hAnsi="Times New Roman"/>
          <w:b/>
          <w:bCs/>
          <w:sz w:val="21"/>
          <w:szCs w:val="21"/>
          <w:lang w:val="es-MX"/>
        </w:rPr>
        <w:lastRenderedPageBreak/>
        <w:t>Las partes declaran que:</w:t>
      </w:r>
    </w:p>
    <w:p w14:paraId="60E51830" w14:textId="77777777" w:rsidR="0048570E" w:rsidRPr="001942B0" w:rsidRDefault="0048570E" w:rsidP="0048570E">
      <w:pPr>
        <w:pStyle w:val="Textoindependiente31"/>
        <w:widowControl/>
        <w:rPr>
          <w:rFonts w:ascii="Times New Roman" w:hAnsi="Times New Roman"/>
          <w:b/>
          <w:sz w:val="21"/>
          <w:szCs w:val="21"/>
        </w:rPr>
      </w:pPr>
    </w:p>
    <w:p w14:paraId="4FDDDC3A" w14:textId="77777777" w:rsidR="0048570E" w:rsidRPr="001942B0" w:rsidRDefault="0048570E" w:rsidP="0048570E">
      <w:pPr>
        <w:jc w:val="both"/>
        <w:rPr>
          <w:sz w:val="21"/>
          <w:szCs w:val="21"/>
          <w:lang w:val="es-MX"/>
        </w:rPr>
      </w:pPr>
      <w:r w:rsidRPr="001942B0">
        <w:rPr>
          <w:b/>
          <w:sz w:val="21"/>
          <w:szCs w:val="21"/>
        </w:rPr>
        <w:t>Primera. -</w:t>
      </w:r>
      <w:r w:rsidRPr="001942B0">
        <w:rPr>
          <w:sz w:val="21"/>
          <w:szCs w:val="21"/>
        </w:rPr>
        <w:t xml:space="preserve"> El presente contrato se suscribe de conformidad con lo dispuesto en los artículos 3 fracción VI, 29 fracción III, 57, 67, 74, 75, 76, 82, 83, 86, 87, 89, 90, 92, 95, 97, 98, 99, 100 de las POLÍTICAS, 18 de las POLÍTICAS DE PRESUPUESTO; 12, 14, 15, 19, 21, 31, 36 de las POLÍTICAS DE SEGURIDAD.</w:t>
      </w:r>
    </w:p>
    <w:p w14:paraId="0D568167" w14:textId="77777777" w:rsidR="0048570E" w:rsidRPr="001942B0" w:rsidRDefault="0048570E" w:rsidP="0048570E">
      <w:pPr>
        <w:pStyle w:val="Textoindependiente"/>
        <w:rPr>
          <w:bCs/>
          <w:sz w:val="21"/>
          <w:szCs w:val="21"/>
        </w:rPr>
      </w:pPr>
    </w:p>
    <w:p w14:paraId="4AAF0836"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Segunda. - La adjudicación del presente contrato se realizó mediante el procedimiento de Adjudicación Directa, conforme a lo establecido en los artículos 29 fracción III y 67 de las POLÍTICAS.</w:t>
      </w:r>
    </w:p>
    <w:p w14:paraId="37DAD782" w14:textId="77777777" w:rsidR="0048570E" w:rsidRPr="001942B0" w:rsidRDefault="0048570E" w:rsidP="0048570E">
      <w:pPr>
        <w:jc w:val="both"/>
        <w:rPr>
          <w:b/>
          <w:bCs/>
          <w:sz w:val="21"/>
          <w:szCs w:val="21"/>
        </w:rPr>
      </w:pPr>
    </w:p>
    <w:p w14:paraId="618A7289" w14:textId="77777777" w:rsidR="0048570E" w:rsidRPr="001942B0" w:rsidRDefault="0048570E" w:rsidP="0048570E">
      <w:pPr>
        <w:jc w:val="both"/>
        <w:rPr>
          <w:sz w:val="21"/>
          <w:szCs w:val="21"/>
        </w:rPr>
      </w:pPr>
      <w:r w:rsidRPr="001942B0">
        <w:rPr>
          <w:b/>
          <w:bCs/>
          <w:sz w:val="21"/>
          <w:szCs w:val="21"/>
        </w:rPr>
        <w:t>Tercera. -</w:t>
      </w:r>
      <w:r w:rsidRPr="001942B0">
        <w:rPr>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1942B0" w:rsidRDefault="0048570E" w:rsidP="0048570E">
      <w:pPr>
        <w:jc w:val="both"/>
        <w:rPr>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C L Á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r>
        <w:rPr>
          <w:i/>
          <w:iCs/>
          <w:sz w:val="21"/>
          <w:szCs w:val="21"/>
        </w:rPr>
        <w:t>xxxxxxxxxxxx</w:t>
      </w:r>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8"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r>
        <w:rPr>
          <w:rFonts w:ascii="Times New Roman" w:hAnsi="Times New Roman"/>
          <w:b/>
          <w:bCs/>
          <w:sz w:val="21"/>
          <w:szCs w:val="21"/>
        </w:rPr>
        <w:t>xxxxxxx</w:t>
      </w:r>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r>
        <w:rPr>
          <w:rFonts w:ascii="Times New Roman" w:hAnsi="Times New Roman"/>
          <w:sz w:val="21"/>
          <w:szCs w:val="21"/>
          <w:lang w:val="es-MX"/>
        </w:rPr>
        <w:t>xxxxxxx</w:t>
      </w:r>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El servicio se pagará a través de la Dirección General de Administración (DGA), en xx exhibiciones, contra xxxxxxxxxxx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8"/>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r>
        <w:rPr>
          <w:rFonts w:eastAsiaTheme="minorHAnsi"/>
          <w:sz w:val="21"/>
          <w:szCs w:val="21"/>
          <w:lang w:eastAsia="en-US"/>
        </w:rPr>
        <w:t>xxxx</w:t>
      </w:r>
      <w:r w:rsidRPr="001942B0">
        <w:rPr>
          <w:rFonts w:eastAsiaTheme="minorHAnsi"/>
          <w:sz w:val="21"/>
          <w:szCs w:val="21"/>
          <w:lang w:eastAsia="en-US"/>
        </w:rPr>
        <w:t xml:space="preserve"> y de la </w:t>
      </w:r>
      <w:r>
        <w:rPr>
          <w:rFonts w:eastAsiaTheme="minorHAnsi"/>
          <w:sz w:val="21"/>
          <w:szCs w:val="21"/>
          <w:lang w:eastAsia="en-US"/>
        </w:rPr>
        <w:t>xxx</w:t>
      </w:r>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 xml:space="preserve">De conformidad con el artículo 87 de las POLÍTICAS, La COFECE deberá cubrir cada una de las exhibiciones estipuladas en el presente contrato en un plazo máximo de 20 días naturales </w:t>
      </w:r>
      <w:r w:rsidRPr="001942B0">
        <w:rPr>
          <w:sz w:val="21"/>
          <w:szCs w:val="21"/>
          <w:lang w:val="es-MX"/>
        </w:rPr>
        <w:lastRenderedPageBreak/>
        <w:t>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r>
        <w:rPr>
          <w:b/>
          <w:bCs/>
          <w:sz w:val="21"/>
          <w:szCs w:val="21"/>
          <w:lang w:val="es-MX"/>
        </w:rPr>
        <w:t xml:space="preserve">xxxxxxxxxx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r>
        <w:rPr>
          <w:sz w:val="21"/>
          <w:szCs w:val="21"/>
          <w:lang w:val="es-MX"/>
        </w:rPr>
        <w:t>xxx</w:t>
      </w:r>
      <w:r w:rsidRPr="001942B0">
        <w:rPr>
          <w:sz w:val="21"/>
          <w:szCs w:val="21"/>
          <w:lang w:val="es-MX"/>
        </w:rPr>
        <w:t xml:space="preserve"> de </w:t>
      </w:r>
      <w:r>
        <w:rPr>
          <w:sz w:val="21"/>
          <w:szCs w:val="21"/>
          <w:lang w:val="es-MX"/>
        </w:rPr>
        <w:t>xxx</w:t>
      </w:r>
      <w:r w:rsidRPr="001942B0">
        <w:rPr>
          <w:sz w:val="21"/>
          <w:szCs w:val="21"/>
          <w:lang w:val="es-MX"/>
        </w:rPr>
        <w:t xml:space="preserve">  de dos mil veintitrés </w:t>
      </w:r>
      <w:bookmarkStart w:id="9" w:name="_Hlk90570678"/>
      <w:r w:rsidRPr="001942B0">
        <w:rPr>
          <w:sz w:val="21"/>
          <w:szCs w:val="21"/>
          <w:lang w:val="es-MX"/>
        </w:rPr>
        <w:t xml:space="preserve">y </w:t>
      </w:r>
      <w:bookmarkEnd w:id="9"/>
      <w:r w:rsidRPr="001942B0">
        <w:rPr>
          <w:sz w:val="21"/>
          <w:szCs w:val="21"/>
          <w:lang w:val="es-MX"/>
        </w:rPr>
        <w:t xml:space="preserve">su duración será hasta el </w:t>
      </w:r>
      <w:r>
        <w:rPr>
          <w:sz w:val="21"/>
          <w:szCs w:val="21"/>
          <w:lang w:val="es-MX"/>
        </w:rPr>
        <w:t>xxxx</w:t>
      </w:r>
      <w:r w:rsidRPr="001942B0">
        <w:rPr>
          <w:sz w:val="21"/>
          <w:szCs w:val="21"/>
          <w:lang w:val="es-MX"/>
        </w:rPr>
        <w:t xml:space="preserve"> y de </w:t>
      </w:r>
      <w:r>
        <w:rPr>
          <w:sz w:val="21"/>
          <w:szCs w:val="21"/>
          <w:lang w:val="es-MX"/>
        </w:rPr>
        <w:t>xxxx</w:t>
      </w:r>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1942B0" w:rsidRDefault="0048570E" w:rsidP="0048570E">
      <w:pPr>
        <w:pStyle w:val="Textoindependiente"/>
        <w:shd w:val="clear" w:color="auto" w:fill="FFFFFF" w:themeFill="background1"/>
        <w:rPr>
          <w:b/>
          <w:bCs/>
          <w:sz w:val="21"/>
          <w:szCs w:val="21"/>
        </w:rPr>
      </w:pPr>
    </w:p>
    <w:p w14:paraId="1C05C4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1942B0" w:rsidRDefault="0048570E" w:rsidP="0048570E">
      <w:pPr>
        <w:pStyle w:val="Textoindependiente"/>
        <w:shd w:val="clear" w:color="auto" w:fill="FFFFFF" w:themeFill="background1"/>
        <w:rPr>
          <w:b/>
          <w:bCs/>
          <w:sz w:val="21"/>
          <w:szCs w:val="21"/>
        </w:rPr>
      </w:pPr>
    </w:p>
    <w:p w14:paraId="0FB70B05"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7777777"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77777777" w:rsidR="0048570E" w:rsidRPr="001942B0" w:rsidRDefault="0048570E" w:rsidP="0048570E">
      <w:pPr>
        <w:jc w:val="both"/>
        <w:rPr>
          <w:sz w:val="21"/>
          <w:szCs w:val="21"/>
          <w:lang w:val="es-MX"/>
        </w:rPr>
      </w:pPr>
      <w:r w:rsidRPr="001942B0">
        <w:rPr>
          <w:sz w:val="21"/>
          <w:szCs w:val="21"/>
          <w:lang w:val="es-MX"/>
        </w:rPr>
        <w:lastRenderedPageBreak/>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calculadas al 2% por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77777777"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podrá en cualquier momento rescindir administrativamente los contratos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w:t>
      </w:r>
      <w:r w:rsidRPr="001942B0">
        <w:rPr>
          <w:sz w:val="21"/>
          <w:szCs w:val="21"/>
          <w:lang w:val="es-MX"/>
        </w:rPr>
        <w:lastRenderedPageBreak/>
        <w:t>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0175BA13"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r>
        <w:rPr>
          <w:rFonts w:ascii="Times New Roman" w:hAnsi="Times New Roman"/>
          <w:sz w:val="21"/>
          <w:szCs w:val="21"/>
          <w:lang w:val="es-ES"/>
        </w:rPr>
        <w:t>xxxx</w:t>
      </w:r>
      <w:r w:rsidRPr="001942B0">
        <w:rPr>
          <w:rFonts w:ascii="Times New Roman" w:hAnsi="Times New Roman"/>
          <w:sz w:val="21"/>
          <w:szCs w:val="21"/>
          <w:lang w:val="es-ES"/>
        </w:rPr>
        <w:t xml:space="preserve"> y uno de </w:t>
      </w:r>
      <w:r>
        <w:rPr>
          <w:rFonts w:ascii="Times New Roman" w:hAnsi="Times New Roman"/>
          <w:sz w:val="21"/>
          <w:szCs w:val="21"/>
          <w:lang w:val="es-ES"/>
        </w:rPr>
        <w:t>xxxxx</w:t>
      </w:r>
      <w:r w:rsidRPr="001942B0">
        <w:rPr>
          <w:rFonts w:ascii="Times New Roman" w:hAnsi="Times New Roman"/>
          <w:sz w:val="21"/>
          <w:szCs w:val="21"/>
          <w:lang w:val="es-ES"/>
        </w:rPr>
        <w:t xml:space="preserve"> de dos mil veintitrés. </w:t>
      </w: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7"/>
    <w:p w14:paraId="00E877D4" w14:textId="77777777" w:rsidR="00737F2C" w:rsidRPr="00925AFF" w:rsidRDefault="00737F2C" w:rsidP="00737F2C">
      <w:pPr>
        <w:pStyle w:val="Textoindependiente31"/>
        <w:widowControl/>
        <w:rPr>
          <w:rFonts w:ascii="Arial" w:hAnsi="Arial" w:cs="Arial"/>
          <w:sz w:val="20"/>
          <w:lang w:val="es-ES"/>
        </w:rPr>
      </w:pPr>
    </w:p>
    <w:p w14:paraId="7149B909" w14:textId="77777777" w:rsidR="00737F2C" w:rsidRPr="00925AFF" w:rsidRDefault="00737F2C" w:rsidP="00737F2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37F2C" w:rsidRPr="00925AFF" w14:paraId="7A21FDEB" w14:textId="77777777" w:rsidTr="620E48B2">
        <w:trPr>
          <w:trHeight w:val="1279"/>
          <w:jc w:val="center"/>
        </w:trPr>
        <w:tc>
          <w:tcPr>
            <w:tcW w:w="4294" w:type="dxa"/>
          </w:tcPr>
          <w:p w14:paraId="344C70E1" w14:textId="77777777" w:rsidR="00737F2C" w:rsidRPr="00925AFF" w:rsidRDefault="00737F2C" w:rsidP="00281994">
            <w:pPr>
              <w:jc w:val="center"/>
              <w:rPr>
                <w:rFonts w:cs="Arial"/>
                <w:b/>
                <w:bCs/>
                <w:sz w:val="20"/>
                <w:szCs w:val="20"/>
              </w:rPr>
            </w:pPr>
            <w:r w:rsidRPr="00925AFF">
              <w:rPr>
                <w:rFonts w:cs="Arial"/>
                <w:b/>
                <w:bCs/>
                <w:sz w:val="20"/>
                <w:szCs w:val="20"/>
              </w:rPr>
              <w:t>Por La COFECE</w:t>
            </w:r>
          </w:p>
          <w:p w14:paraId="73932840" w14:textId="77777777" w:rsidR="00737F2C" w:rsidRPr="00925AFF" w:rsidRDefault="00737F2C" w:rsidP="00281994">
            <w:pPr>
              <w:jc w:val="center"/>
              <w:rPr>
                <w:rFonts w:cs="Arial"/>
                <w:b/>
                <w:bCs/>
                <w:sz w:val="20"/>
                <w:szCs w:val="20"/>
              </w:rPr>
            </w:pPr>
          </w:p>
          <w:p w14:paraId="6F7C0826" w14:textId="77777777" w:rsidR="00737F2C" w:rsidRPr="00925AFF" w:rsidRDefault="00737F2C" w:rsidP="00281994">
            <w:pPr>
              <w:jc w:val="center"/>
              <w:rPr>
                <w:rFonts w:cs="Arial"/>
                <w:b/>
                <w:bCs/>
                <w:sz w:val="20"/>
                <w:szCs w:val="20"/>
              </w:rPr>
            </w:pPr>
          </w:p>
          <w:p w14:paraId="04517F09" w14:textId="77777777" w:rsidR="00737F2C" w:rsidRPr="00925AFF" w:rsidRDefault="00737F2C" w:rsidP="00281994">
            <w:pPr>
              <w:jc w:val="center"/>
              <w:rPr>
                <w:rFonts w:cs="Arial"/>
                <w:b/>
                <w:bCs/>
                <w:sz w:val="20"/>
                <w:szCs w:val="20"/>
              </w:rPr>
            </w:pPr>
          </w:p>
          <w:p w14:paraId="45833F08" w14:textId="77777777" w:rsidR="00737F2C" w:rsidRPr="00925AFF" w:rsidRDefault="00737F2C" w:rsidP="00281994">
            <w:pPr>
              <w:jc w:val="center"/>
              <w:rPr>
                <w:rFonts w:cs="Arial"/>
                <w:b/>
                <w:bCs/>
                <w:sz w:val="20"/>
                <w:szCs w:val="20"/>
              </w:rPr>
            </w:pPr>
            <w:r w:rsidRPr="00925AFF">
              <w:rPr>
                <w:rFonts w:cs="Arial"/>
                <w:b/>
                <w:bCs/>
                <w:sz w:val="20"/>
                <w:szCs w:val="20"/>
              </w:rPr>
              <w:t xml:space="preserve">C. </w:t>
            </w:r>
            <w:bookmarkStart w:id="10" w:name="_Hlk106032784"/>
            <w:r>
              <w:rPr>
                <w:rFonts w:cs="Arial"/>
                <w:b/>
                <w:bCs/>
                <w:sz w:val="20"/>
                <w:szCs w:val="20"/>
              </w:rPr>
              <w:t>Mario Alberto Fócil Ortega</w:t>
            </w:r>
            <w:bookmarkEnd w:id="10"/>
          </w:p>
          <w:p w14:paraId="5715E9AD" w14:textId="77777777" w:rsidR="00737F2C" w:rsidRPr="00925AFF" w:rsidRDefault="00737F2C" w:rsidP="00281994">
            <w:pPr>
              <w:jc w:val="center"/>
              <w:rPr>
                <w:rFonts w:cs="Arial"/>
                <w:sz w:val="20"/>
                <w:szCs w:val="20"/>
              </w:rPr>
            </w:pPr>
            <w:r w:rsidRPr="00925AFF">
              <w:rPr>
                <w:rFonts w:cs="Arial"/>
                <w:b/>
                <w:bCs/>
                <w:sz w:val="20"/>
                <w:szCs w:val="20"/>
              </w:rPr>
              <w:t>Director General de Administración</w:t>
            </w:r>
          </w:p>
        </w:tc>
        <w:tc>
          <w:tcPr>
            <w:tcW w:w="4550" w:type="dxa"/>
          </w:tcPr>
          <w:p w14:paraId="7EB26E88" w14:textId="77777777" w:rsidR="00737F2C" w:rsidRPr="00925AFF" w:rsidRDefault="00737F2C" w:rsidP="0028199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E474BB3" w14:textId="77777777" w:rsidR="00737F2C" w:rsidRPr="00925AFF" w:rsidRDefault="00737F2C" w:rsidP="00281994">
            <w:pPr>
              <w:pStyle w:val="Ttulo5"/>
              <w:numPr>
                <w:ilvl w:val="0"/>
                <w:numId w:val="0"/>
              </w:numPr>
              <w:ind w:left="1008"/>
              <w:rPr>
                <w:rFonts w:cs="Arial"/>
                <w:sz w:val="20"/>
                <w:szCs w:val="20"/>
              </w:rPr>
            </w:pPr>
          </w:p>
          <w:p w14:paraId="302FC1E8" w14:textId="77777777" w:rsidR="00737F2C" w:rsidRPr="00925AFF" w:rsidRDefault="00737F2C" w:rsidP="00281994">
            <w:pPr>
              <w:rPr>
                <w:rFonts w:cs="Arial"/>
                <w:b/>
                <w:sz w:val="20"/>
                <w:szCs w:val="20"/>
              </w:rPr>
            </w:pPr>
          </w:p>
          <w:p w14:paraId="332EBDBE" w14:textId="77777777" w:rsidR="00737F2C" w:rsidRPr="00925AFF" w:rsidRDefault="00737F2C" w:rsidP="00281994">
            <w:pPr>
              <w:jc w:val="center"/>
              <w:rPr>
                <w:rFonts w:cs="Arial"/>
                <w:b/>
                <w:sz w:val="20"/>
                <w:szCs w:val="20"/>
              </w:rPr>
            </w:pPr>
          </w:p>
          <w:p w14:paraId="23320169" w14:textId="77777777" w:rsidR="00737F2C" w:rsidRPr="00925AFF" w:rsidRDefault="00737F2C" w:rsidP="00281994">
            <w:pPr>
              <w:jc w:val="center"/>
              <w:rPr>
                <w:rFonts w:cs="Arial"/>
                <w:b/>
                <w:sz w:val="20"/>
                <w:szCs w:val="20"/>
              </w:rPr>
            </w:pPr>
            <w:r w:rsidRPr="00925AFF">
              <w:rPr>
                <w:rFonts w:cs="Arial"/>
                <w:b/>
                <w:sz w:val="20"/>
                <w:szCs w:val="20"/>
              </w:rPr>
              <w:t>C. xxxx</w:t>
            </w:r>
          </w:p>
          <w:p w14:paraId="506CD563" w14:textId="77777777" w:rsidR="00737F2C" w:rsidRPr="00925AFF" w:rsidRDefault="00737F2C" w:rsidP="00281994">
            <w:pPr>
              <w:jc w:val="center"/>
              <w:rPr>
                <w:rFonts w:cs="Arial"/>
                <w:b/>
                <w:sz w:val="20"/>
                <w:szCs w:val="20"/>
              </w:rPr>
            </w:pPr>
            <w:r w:rsidRPr="00925AFF">
              <w:rPr>
                <w:rFonts w:cs="Arial"/>
                <w:b/>
                <w:sz w:val="20"/>
                <w:szCs w:val="20"/>
              </w:rPr>
              <w:t>Apoderado legal de xxxxx</w:t>
            </w:r>
          </w:p>
          <w:p w14:paraId="7A43124D" w14:textId="77777777" w:rsidR="00737F2C" w:rsidRPr="00925AFF" w:rsidRDefault="00737F2C" w:rsidP="00281994">
            <w:pPr>
              <w:jc w:val="center"/>
              <w:rPr>
                <w:rFonts w:cs="Arial"/>
                <w:sz w:val="20"/>
                <w:szCs w:val="20"/>
              </w:rPr>
            </w:pPr>
          </w:p>
        </w:tc>
      </w:tr>
      <w:tr w:rsidR="00737F2C" w:rsidRPr="00925AFF" w14:paraId="13EAA951" w14:textId="77777777" w:rsidTr="620E48B2">
        <w:trPr>
          <w:trHeight w:val="1900"/>
          <w:jc w:val="center"/>
        </w:trPr>
        <w:tc>
          <w:tcPr>
            <w:tcW w:w="4294" w:type="dxa"/>
          </w:tcPr>
          <w:p w14:paraId="05171A95" w14:textId="77777777" w:rsidR="00737F2C" w:rsidRPr="00925AFF" w:rsidRDefault="00737F2C" w:rsidP="00281994">
            <w:pPr>
              <w:jc w:val="center"/>
              <w:rPr>
                <w:rFonts w:cs="Arial"/>
                <w:b/>
                <w:bCs/>
                <w:sz w:val="20"/>
                <w:szCs w:val="20"/>
                <w:lang w:val="es-ES_tradnl"/>
              </w:rPr>
            </w:pPr>
          </w:p>
          <w:p w14:paraId="6263837E" w14:textId="77777777" w:rsidR="00737F2C" w:rsidRPr="00925AFF" w:rsidRDefault="00737F2C" w:rsidP="00281994">
            <w:pPr>
              <w:jc w:val="center"/>
              <w:rPr>
                <w:rFonts w:cs="Arial"/>
                <w:b/>
                <w:bCs/>
                <w:sz w:val="20"/>
                <w:szCs w:val="20"/>
                <w:lang w:val="es-ES_tradnl"/>
              </w:rPr>
            </w:pPr>
          </w:p>
          <w:p w14:paraId="1EB86FE9"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C. Cecilia Garza Montaño</w:t>
            </w:r>
          </w:p>
          <w:p w14:paraId="24AA1024"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B3A0E65" w14:textId="77777777" w:rsidR="00737F2C" w:rsidRPr="00925AFF" w:rsidRDefault="00737F2C" w:rsidP="00281994">
            <w:pPr>
              <w:jc w:val="center"/>
              <w:rPr>
                <w:rFonts w:cs="Arial"/>
                <w:b/>
                <w:bCs/>
                <w:sz w:val="20"/>
                <w:szCs w:val="20"/>
                <w:lang w:val="es-ES_tradnl"/>
              </w:rPr>
            </w:pPr>
          </w:p>
          <w:p w14:paraId="6D46FFF2" w14:textId="77777777" w:rsidR="00737F2C" w:rsidRPr="00925AFF" w:rsidRDefault="00737F2C" w:rsidP="00281994">
            <w:pPr>
              <w:jc w:val="center"/>
              <w:rPr>
                <w:rFonts w:cs="Arial"/>
                <w:b/>
                <w:bCs/>
                <w:sz w:val="20"/>
                <w:szCs w:val="20"/>
                <w:lang w:val="es-ES_tradnl"/>
              </w:rPr>
            </w:pPr>
          </w:p>
          <w:p w14:paraId="57D5DD26" w14:textId="77777777" w:rsidR="00737F2C" w:rsidRPr="00925AFF" w:rsidRDefault="00737F2C" w:rsidP="00281994">
            <w:pPr>
              <w:jc w:val="center"/>
              <w:rPr>
                <w:rFonts w:cs="Arial"/>
                <w:b/>
                <w:bCs/>
                <w:sz w:val="20"/>
                <w:szCs w:val="20"/>
                <w:lang w:val="es-ES_tradnl"/>
              </w:rPr>
            </w:pPr>
          </w:p>
          <w:p w14:paraId="4291ECEC" w14:textId="77777777" w:rsidR="00737F2C" w:rsidRPr="00925AFF" w:rsidRDefault="00737F2C" w:rsidP="00281994">
            <w:pPr>
              <w:jc w:val="center"/>
              <w:rPr>
                <w:rFonts w:cs="Arial"/>
                <w:b/>
                <w:bCs/>
                <w:sz w:val="20"/>
                <w:szCs w:val="20"/>
                <w:lang w:val="es-ES_tradnl"/>
              </w:rPr>
            </w:pPr>
          </w:p>
          <w:p w14:paraId="733AE5B5"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C. xxxxxxxx</w:t>
            </w:r>
          </w:p>
          <w:p w14:paraId="358B5800"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Director General xxxxxx</w:t>
            </w:r>
          </w:p>
          <w:p w14:paraId="3DBBCC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Área Requirente</w:t>
            </w:r>
          </w:p>
          <w:p w14:paraId="68A4BFD4" w14:textId="77777777" w:rsidR="00737F2C" w:rsidRPr="00925AFF" w:rsidRDefault="00737F2C" w:rsidP="00281994">
            <w:pPr>
              <w:jc w:val="center"/>
              <w:rPr>
                <w:rFonts w:cs="Arial"/>
                <w:b/>
                <w:bCs/>
                <w:sz w:val="20"/>
                <w:szCs w:val="20"/>
                <w:lang w:val="es-ES_tradnl"/>
              </w:rPr>
            </w:pPr>
          </w:p>
          <w:p w14:paraId="13601557" w14:textId="77777777" w:rsidR="00737F2C" w:rsidRPr="00925AFF" w:rsidRDefault="00737F2C" w:rsidP="00281994">
            <w:pPr>
              <w:jc w:val="center"/>
              <w:rPr>
                <w:rFonts w:cs="Arial"/>
                <w:b/>
                <w:bCs/>
                <w:sz w:val="20"/>
                <w:szCs w:val="20"/>
                <w:lang w:val="es-ES_tradnl"/>
              </w:rPr>
            </w:pPr>
          </w:p>
          <w:p w14:paraId="681F5E9B" w14:textId="77777777" w:rsidR="00737F2C" w:rsidRPr="00925AFF" w:rsidRDefault="00737F2C" w:rsidP="00281994">
            <w:pPr>
              <w:jc w:val="center"/>
              <w:rPr>
                <w:rFonts w:cs="Arial"/>
                <w:b/>
                <w:bCs/>
                <w:sz w:val="20"/>
                <w:szCs w:val="20"/>
                <w:lang w:val="es-ES_tradnl"/>
              </w:rPr>
            </w:pPr>
          </w:p>
          <w:p w14:paraId="167D3C66" w14:textId="77777777" w:rsidR="00737F2C" w:rsidRPr="00925AFF" w:rsidRDefault="00737F2C" w:rsidP="00281994">
            <w:pPr>
              <w:jc w:val="center"/>
              <w:rPr>
                <w:rFonts w:cs="Arial"/>
                <w:b/>
                <w:bCs/>
                <w:sz w:val="20"/>
                <w:szCs w:val="20"/>
                <w:lang w:val="es-ES_tradnl"/>
              </w:rPr>
            </w:pPr>
          </w:p>
          <w:p w14:paraId="5D82D1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C. xxxxxxx</w:t>
            </w:r>
          </w:p>
          <w:p w14:paraId="7EAFAB6D" w14:textId="77777777" w:rsidR="00737F2C" w:rsidRPr="00925AFF" w:rsidRDefault="00737F2C" w:rsidP="00281994">
            <w:pPr>
              <w:jc w:val="center"/>
              <w:rPr>
                <w:rFonts w:cs="Arial"/>
                <w:b/>
                <w:sz w:val="20"/>
                <w:szCs w:val="20"/>
              </w:rPr>
            </w:pPr>
            <w:r w:rsidRPr="00925AFF">
              <w:rPr>
                <w:rFonts w:cs="Arial"/>
                <w:b/>
                <w:bCs/>
                <w:sz w:val="20"/>
                <w:szCs w:val="20"/>
                <w:lang w:val="es-ES_tradnl"/>
              </w:rPr>
              <w:t>xxxxxxxxxxxxxxxxx</w:t>
            </w:r>
          </w:p>
          <w:p w14:paraId="3450746D" w14:textId="77777777" w:rsidR="00737F2C" w:rsidRDefault="31083D6B" w:rsidP="00281994">
            <w:pPr>
              <w:jc w:val="center"/>
              <w:rPr>
                <w:rFonts w:cs="Arial"/>
                <w:b/>
                <w:sz w:val="20"/>
                <w:szCs w:val="20"/>
              </w:rPr>
            </w:pPr>
            <w:r w:rsidRPr="620E48B2">
              <w:rPr>
                <w:rFonts w:cs="Arial"/>
                <w:b/>
                <w:bCs/>
                <w:sz w:val="20"/>
                <w:szCs w:val="20"/>
              </w:rPr>
              <w:t>Administrador del Contrato</w:t>
            </w:r>
          </w:p>
          <w:p w14:paraId="36F5133F" w14:textId="36A9713E" w:rsidR="00737F2C" w:rsidRPr="00925AFF" w:rsidRDefault="00737F2C" w:rsidP="620E48B2">
            <w:pPr>
              <w:jc w:val="center"/>
              <w:rPr>
                <w:rFonts w:cs="Arial"/>
                <w:b/>
                <w:bCs/>
                <w:sz w:val="20"/>
                <w:szCs w:val="20"/>
              </w:rPr>
            </w:pPr>
          </w:p>
          <w:p w14:paraId="5296909F" w14:textId="1E9BC838" w:rsidR="00737F2C" w:rsidRPr="00925AFF" w:rsidRDefault="00737F2C" w:rsidP="620E48B2">
            <w:pPr>
              <w:jc w:val="center"/>
              <w:rPr>
                <w:rFonts w:cs="Arial"/>
                <w:b/>
                <w:bCs/>
                <w:sz w:val="20"/>
                <w:szCs w:val="20"/>
              </w:rPr>
            </w:pPr>
          </w:p>
        </w:tc>
        <w:tc>
          <w:tcPr>
            <w:tcW w:w="4550" w:type="dxa"/>
          </w:tcPr>
          <w:p w14:paraId="753702FE" w14:textId="77777777" w:rsidR="00737F2C" w:rsidRPr="00925AFF" w:rsidRDefault="00737F2C" w:rsidP="00281994">
            <w:pPr>
              <w:jc w:val="center"/>
              <w:rPr>
                <w:rFonts w:cs="Arial"/>
                <w:b/>
                <w:sz w:val="20"/>
                <w:szCs w:val="20"/>
                <w:lang w:val="es-ES_tradnl"/>
              </w:rPr>
            </w:pPr>
          </w:p>
          <w:p w14:paraId="5A7AC54E" w14:textId="77777777" w:rsidR="00737F2C" w:rsidRPr="00925AFF" w:rsidRDefault="00737F2C" w:rsidP="00281994">
            <w:pPr>
              <w:rPr>
                <w:rFonts w:cs="Arial"/>
                <w:sz w:val="20"/>
                <w:szCs w:val="20"/>
                <w:lang w:val="es-ES_tradnl"/>
              </w:rPr>
            </w:pPr>
            <w:r w:rsidRPr="00925AFF">
              <w:rPr>
                <w:rFonts w:cs="Arial"/>
                <w:sz w:val="20"/>
                <w:szCs w:val="20"/>
                <w:lang w:val="es-ES_tradnl"/>
              </w:rPr>
              <w:t xml:space="preserve">                    </w:t>
            </w:r>
          </w:p>
          <w:p w14:paraId="32F02511" w14:textId="77777777" w:rsidR="00737F2C" w:rsidRPr="00925AFF" w:rsidRDefault="00737F2C" w:rsidP="00281994">
            <w:pPr>
              <w:rPr>
                <w:rFonts w:cs="Arial"/>
                <w:sz w:val="20"/>
                <w:szCs w:val="20"/>
                <w:lang w:val="es-ES_tradnl"/>
              </w:rPr>
            </w:pPr>
          </w:p>
          <w:p w14:paraId="41CACDF3" w14:textId="77777777" w:rsidR="00737F2C" w:rsidRPr="00925AFF" w:rsidRDefault="00737F2C" w:rsidP="00281994">
            <w:pPr>
              <w:rPr>
                <w:rFonts w:cs="Arial"/>
                <w:sz w:val="20"/>
                <w:szCs w:val="20"/>
                <w:lang w:val="es-ES_tradnl"/>
              </w:rPr>
            </w:pPr>
          </w:p>
          <w:p w14:paraId="1C4BB5C7" w14:textId="77777777" w:rsidR="00737F2C" w:rsidRPr="00925AFF" w:rsidRDefault="00737F2C" w:rsidP="00281994">
            <w:pPr>
              <w:rPr>
                <w:rFonts w:cs="Arial"/>
                <w:sz w:val="20"/>
                <w:szCs w:val="20"/>
                <w:lang w:val="es-ES_tradnl"/>
              </w:rPr>
            </w:pPr>
          </w:p>
          <w:p w14:paraId="1F89463F" w14:textId="77777777" w:rsidR="00737F2C" w:rsidRPr="00925AFF" w:rsidRDefault="00737F2C" w:rsidP="00281994">
            <w:pPr>
              <w:rPr>
                <w:rFonts w:cs="Arial"/>
                <w:sz w:val="20"/>
                <w:szCs w:val="20"/>
                <w:lang w:val="es-ES_tradnl"/>
              </w:rPr>
            </w:pPr>
          </w:p>
          <w:p w14:paraId="7058A624" w14:textId="77777777" w:rsidR="00737F2C" w:rsidRPr="00925AFF" w:rsidRDefault="00737F2C" w:rsidP="00281994">
            <w:pPr>
              <w:tabs>
                <w:tab w:val="left" w:pos="1413"/>
              </w:tabs>
              <w:rPr>
                <w:rFonts w:cs="Arial"/>
                <w:sz w:val="20"/>
                <w:szCs w:val="20"/>
                <w:lang w:val="es-ES_tradnl"/>
              </w:rPr>
            </w:pPr>
            <w:r w:rsidRPr="00925AFF">
              <w:rPr>
                <w:rFonts w:cs="Arial"/>
                <w:sz w:val="20"/>
                <w:szCs w:val="20"/>
                <w:lang w:val="es-ES_tradnl"/>
              </w:rPr>
              <w:tab/>
            </w:r>
          </w:p>
        </w:tc>
      </w:tr>
    </w:tbl>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comercialización, deberán contener el número de identificación vehicular y la clave vehicular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31083D6B" w:rsidP="00737F2C">
      <w:pPr>
        <w:jc w:val="both"/>
        <w:rPr>
          <w:rFonts w:cs="Arial"/>
          <w:sz w:val="18"/>
          <w:szCs w:val="18"/>
        </w:rPr>
      </w:pPr>
      <w:r w:rsidRPr="620E48B2">
        <w:rPr>
          <w:rFonts w:cs="Arial"/>
          <w:sz w:val="18"/>
          <w:szCs w:val="18"/>
        </w:rPr>
        <w:lastRenderedPageBreak/>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0A5013C" w14:textId="3CE10CED" w:rsidR="620E48B2" w:rsidRDefault="620E48B2" w:rsidP="620E48B2">
      <w:pPr>
        <w:rPr>
          <w:rFonts w:cs="Arial"/>
          <w:sz w:val="20"/>
          <w:szCs w:val="20"/>
        </w:rPr>
      </w:pPr>
    </w:p>
    <w:p w14:paraId="7E417400"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737F2C">
      <w:pPr>
        <w:numPr>
          <w:ilvl w:val="0"/>
          <w:numId w:val="8"/>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737F2C">
      <w:pPr>
        <w:numPr>
          <w:ilvl w:val="0"/>
          <w:numId w:val="8"/>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C1172D4" w14:textId="77777777" w:rsidR="00737F2C" w:rsidRPr="002F12F4" w:rsidRDefault="00737F2C" w:rsidP="00737F2C">
      <w:pPr>
        <w:numPr>
          <w:ilvl w:val="0"/>
          <w:numId w:val="8"/>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737F2C">
      <w:pPr>
        <w:numPr>
          <w:ilvl w:val="0"/>
          <w:numId w:val="8"/>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737F2C">
      <w:pPr>
        <w:numPr>
          <w:ilvl w:val="0"/>
          <w:numId w:val="8"/>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737F2C">
      <w:pPr>
        <w:numPr>
          <w:ilvl w:val="0"/>
          <w:numId w:val="8"/>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w:t>
      </w:r>
      <w:r w:rsidRPr="002F12F4">
        <w:rPr>
          <w:rFonts w:cs="Arial"/>
          <w:sz w:val="20"/>
          <w:szCs w:val="20"/>
          <w:lang w:val="es-MX"/>
        </w:rPr>
        <w:lastRenderedPageBreak/>
        <w:t>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737F2C">
      <w:pPr>
        <w:numPr>
          <w:ilvl w:val="0"/>
          <w:numId w:val="10"/>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737F2C">
      <w:pPr>
        <w:numPr>
          <w:ilvl w:val="0"/>
          <w:numId w:val="10"/>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737F2C">
      <w:pPr>
        <w:numPr>
          <w:ilvl w:val="0"/>
          <w:numId w:val="9"/>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737F2C">
      <w:pPr>
        <w:numPr>
          <w:ilvl w:val="0"/>
          <w:numId w:val="9"/>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737F2C">
      <w:pPr>
        <w:numPr>
          <w:ilvl w:val="0"/>
          <w:numId w:val="9"/>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0C90410E" w14:textId="77777777" w:rsidR="00737F2C" w:rsidRDefault="00737F2C" w:rsidP="00737F2C">
      <w:pPr>
        <w:rPr>
          <w:rFonts w:cs="Arial"/>
          <w:sz w:val="20"/>
          <w:szCs w:val="20"/>
          <w:lang w:val="es-MX"/>
        </w:rPr>
      </w:pPr>
    </w:p>
    <w:p w14:paraId="151C7FBE" w14:textId="77777777" w:rsidR="00737F2C" w:rsidRDefault="00737F2C" w:rsidP="00737F2C">
      <w:pPr>
        <w:rPr>
          <w:rFonts w:cs="Arial"/>
          <w:sz w:val="20"/>
          <w:szCs w:val="20"/>
          <w:lang w:val="es-MX"/>
        </w:rPr>
      </w:pPr>
    </w:p>
    <w:p w14:paraId="015D64B5" w14:textId="77777777" w:rsidR="00737F2C" w:rsidRDefault="00737F2C" w:rsidP="00737F2C">
      <w:pPr>
        <w:rPr>
          <w:rFonts w:cs="Arial"/>
          <w:sz w:val="20"/>
          <w:szCs w:val="20"/>
          <w:lang w:val="es-MX"/>
        </w:rPr>
      </w:pPr>
    </w:p>
    <w:p w14:paraId="2C139CC7" w14:textId="77777777" w:rsidR="00737F2C" w:rsidRDefault="00737F2C" w:rsidP="00737F2C">
      <w:pPr>
        <w:rPr>
          <w:rFonts w:cs="Arial"/>
          <w:sz w:val="20"/>
          <w:szCs w:val="20"/>
          <w:lang w:val="es-MX"/>
        </w:rPr>
      </w:pPr>
    </w:p>
    <w:p w14:paraId="75D3B90E"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lastRenderedPageBreak/>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72E8E833" w14:textId="77777777" w:rsidR="00737F2C" w:rsidRPr="00D84C99" w:rsidRDefault="00737F2C" w:rsidP="00737F2C">
      <w:pPr>
        <w:pStyle w:val="Texto"/>
        <w:numPr>
          <w:ilvl w:val="0"/>
          <w:numId w:val="34"/>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C20DEDE" w14:textId="77777777" w:rsidR="00737F2C" w:rsidRPr="00D84C99" w:rsidRDefault="00737F2C" w:rsidP="00737F2C">
      <w:pPr>
        <w:pStyle w:val="Texto"/>
        <w:spacing w:after="0" w:line="240" w:lineRule="auto"/>
        <w:ind w:left="1951" w:firstLine="0"/>
        <w:rPr>
          <w:rFonts w:cs="Arial"/>
          <w:sz w:val="20"/>
          <w:szCs w:val="20"/>
        </w:rPr>
      </w:pPr>
    </w:p>
    <w:p w14:paraId="4412CBAE" w14:textId="77777777" w:rsidR="00737F2C" w:rsidRPr="00D84C99" w:rsidRDefault="00737F2C" w:rsidP="00737F2C">
      <w:pPr>
        <w:pStyle w:val="Texto"/>
        <w:numPr>
          <w:ilvl w:val="0"/>
          <w:numId w:val="34"/>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737F2C">
      <w:pPr>
        <w:pStyle w:val="Texto"/>
        <w:numPr>
          <w:ilvl w:val="0"/>
          <w:numId w:val="34"/>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737F2C">
      <w:pPr>
        <w:pStyle w:val="Texto"/>
        <w:numPr>
          <w:ilvl w:val="0"/>
          <w:numId w:val="35"/>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D84C99" w:rsidRDefault="00737F2C" w:rsidP="00737F2C">
      <w:pPr>
        <w:pStyle w:val="Texto"/>
        <w:numPr>
          <w:ilvl w:val="0"/>
          <w:numId w:val="35"/>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737F2C">
      <w:pPr>
        <w:pStyle w:val="Texto"/>
        <w:numPr>
          <w:ilvl w:val="0"/>
          <w:numId w:val="35"/>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737F2C">
      <w:pPr>
        <w:pStyle w:val="Texto"/>
        <w:numPr>
          <w:ilvl w:val="0"/>
          <w:numId w:val="33"/>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lastRenderedPageBreak/>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737F2C">
      <w:pPr>
        <w:pStyle w:val="Texto"/>
        <w:numPr>
          <w:ilvl w:val="0"/>
          <w:numId w:val="3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lastRenderedPageBreak/>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36ED3493" w14:textId="77777777" w:rsidR="00737F2C" w:rsidRDefault="00737F2C" w:rsidP="00737F2C"/>
    <w:p w14:paraId="4506AC97" w14:textId="77777777" w:rsidR="00737F2C" w:rsidRDefault="00737F2C" w:rsidP="00737F2C"/>
    <w:sectPr w:rsidR="00737F2C" w:rsidSect="00281994">
      <w:headerReference w:type="even" r:id="rId10"/>
      <w:headerReference w:type="default" r:id="rId11"/>
      <w:footerReference w:type="even" r:id="rId12"/>
      <w:footerReference w:type="default" r:id="rId13"/>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BCEA" w14:textId="77777777" w:rsidR="008A771C" w:rsidRDefault="008A771C">
      <w:r>
        <w:separator/>
      </w:r>
    </w:p>
  </w:endnote>
  <w:endnote w:type="continuationSeparator" w:id="0">
    <w:p w14:paraId="5502B43F" w14:textId="77777777" w:rsidR="008A771C" w:rsidRDefault="008A771C">
      <w:r>
        <w:continuationSeparator/>
      </w:r>
    </w:p>
  </w:endnote>
  <w:endnote w:type="continuationNotice" w:id="1">
    <w:p w14:paraId="49F3763E" w14:textId="77777777" w:rsidR="008A771C" w:rsidRDefault="008A7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Franklin Gothic Demi">
    <w:altName w:val="Cambria"/>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Book Antiqua">
    <w:altName w:val="Cambri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oberana Sans">
    <w:altName w:val="Cambria"/>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495F" w14:textId="77777777" w:rsidR="008A771C" w:rsidRDefault="008A771C">
      <w:r>
        <w:separator/>
      </w:r>
    </w:p>
  </w:footnote>
  <w:footnote w:type="continuationSeparator" w:id="0">
    <w:p w14:paraId="339035AE" w14:textId="77777777" w:rsidR="008A771C" w:rsidRDefault="008A771C">
      <w:r>
        <w:continuationSeparator/>
      </w:r>
    </w:p>
  </w:footnote>
  <w:footnote w:type="continuationNotice" w:id="1">
    <w:p w14:paraId="3EC9AE3D" w14:textId="77777777" w:rsidR="008A771C" w:rsidRDefault="008A771C"/>
  </w:footnote>
  <w:footnote w:id="2">
    <w:p w14:paraId="549FE171" w14:textId="77777777" w:rsidR="00142317" w:rsidRPr="008440BD" w:rsidRDefault="00142317" w:rsidP="00142317">
      <w:pPr>
        <w:pStyle w:val="Textonotapie"/>
        <w:jc w:val="both"/>
        <w:rPr>
          <w:rFonts w:ascii="Franklin Gothic Book" w:hAnsi="Franklin Gothic Book"/>
          <w:sz w:val="18"/>
          <w:szCs w:val="18"/>
        </w:rPr>
      </w:pPr>
      <w:r w:rsidRPr="008440BD">
        <w:rPr>
          <w:rStyle w:val="Refdenotaalpie"/>
          <w:rFonts w:ascii="Franklin Gothic Book" w:hAnsi="Franklin Gothic Book"/>
          <w:sz w:val="18"/>
          <w:szCs w:val="18"/>
        </w:rPr>
        <w:footnoteRef/>
      </w:r>
      <w:r w:rsidRPr="008440BD">
        <w:rPr>
          <w:rFonts w:ascii="Franklin Gothic Book" w:hAnsi="Franklin Gothic Book"/>
          <w:sz w:val="18"/>
          <w:szCs w:val="18"/>
        </w:rPr>
        <w:t xml:space="preserve"> Las cuentas serían asignadas a las ponencias, a los Titulares de la Autoridad Investigadora, la Secretaría Técnica y la Unidad de Planeación, Vinculación y Asuntos Internacionales.</w:t>
      </w:r>
    </w:p>
  </w:footnote>
  <w:footnote w:id="3">
    <w:p w14:paraId="149888A1" w14:textId="77777777" w:rsidR="00142317" w:rsidRPr="001D44D1" w:rsidRDefault="00142317" w:rsidP="00142317">
      <w:pPr>
        <w:pStyle w:val="Textonotapie"/>
        <w:jc w:val="both"/>
        <w:rPr>
          <w:rFonts w:ascii="Franklin Gothic Book" w:hAnsi="Franklin Gothic Book"/>
          <w:sz w:val="18"/>
          <w:szCs w:val="18"/>
        </w:rPr>
      </w:pPr>
      <w:r w:rsidRPr="00B85441">
        <w:rPr>
          <w:rStyle w:val="Refdenotaalpie"/>
          <w:rFonts w:ascii="Franklin Gothic Book" w:hAnsi="Franklin Gothic Book"/>
          <w:sz w:val="18"/>
          <w:szCs w:val="18"/>
        </w:rPr>
        <w:footnoteRef/>
      </w:r>
      <w:r w:rsidRPr="00CB3D4D">
        <w:rPr>
          <w:rStyle w:val="Refdenotaalpie"/>
          <w:sz w:val="18"/>
          <w:szCs w:val="18"/>
        </w:rPr>
        <w:t xml:space="preserve"> </w:t>
      </w:r>
      <w:bookmarkStart w:id="6" w:name="_Hlk125463650"/>
      <w:r>
        <w:rPr>
          <w:rFonts w:ascii="Franklin Gothic Book" w:hAnsi="Franklin Gothic Book"/>
          <w:sz w:val="18"/>
          <w:szCs w:val="18"/>
        </w:rPr>
        <w:t>Los datos de acceso de las cuatro suscripciones al periódico Reforma digital se compartirán con las personas servidoras públicas de la Cofece y podrán realizar la consulta al periódico desde un dispositivo de la Comisión de su elección de los seis permitidos por la suscripción. Con lo anterior se</w:t>
      </w:r>
      <w:r w:rsidRPr="00937583">
        <w:rPr>
          <w:rFonts w:ascii="Franklin Gothic Book" w:hAnsi="Franklin Gothic Book"/>
          <w:sz w:val="18"/>
          <w:szCs w:val="18"/>
        </w:rPr>
        <w:t xml:space="preserve"> </w:t>
      </w:r>
      <w:r>
        <w:rPr>
          <w:rFonts w:ascii="Franklin Gothic Book" w:hAnsi="Franklin Gothic Book"/>
          <w:sz w:val="18"/>
          <w:szCs w:val="18"/>
        </w:rPr>
        <w:t>atenderán</w:t>
      </w:r>
      <w:r w:rsidRPr="00937583">
        <w:rPr>
          <w:rFonts w:ascii="Franklin Gothic Book" w:hAnsi="Franklin Gothic Book"/>
          <w:sz w:val="18"/>
          <w:szCs w:val="18"/>
        </w:rPr>
        <w:t xml:space="preserve"> </w:t>
      </w:r>
      <w:r>
        <w:rPr>
          <w:rFonts w:ascii="Franklin Gothic Book" w:hAnsi="Franklin Gothic Book"/>
          <w:sz w:val="18"/>
          <w:szCs w:val="18"/>
        </w:rPr>
        <w:t>sus</w:t>
      </w:r>
      <w:r w:rsidRPr="00937583">
        <w:rPr>
          <w:rFonts w:ascii="Franklin Gothic Book" w:hAnsi="Franklin Gothic Book"/>
          <w:sz w:val="18"/>
          <w:szCs w:val="18"/>
        </w:rPr>
        <w:t xml:space="preserve"> necesidades</w:t>
      </w:r>
      <w:r>
        <w:rPr>
          <w:rFonts w:ascii="Franklin Gothic Book" w:hAnsi="Franklin Gothic Book"/>
          <w:sz w:val="18"/>
          <w:szCs w:val="18"/>
        </w:rPr>
        <w:t xml:space="preserve"> de acceso al periódico Reforma. </w:t>
      </w:r>
      <w:bookmarkEnd w:id="6"/>
    </w:p>
  </w:footnote>
  <w:footnote w:id="4">
    <w:p w14:paraId="3ABE38BE" w14:textId="77777777" w:rsidR="00142317" w:rsidRPr="00A809C7" w:rsidRDefault="00142317" w:rsidP="00142317">
      <w:pPr>
        <w:pStyle w:val="Textonotapie"/>
        <w:jc w:val="both"/>
        <w:rPr>
          <w:lang w:val="es-ES"/>
        </w:rPr>
      </w:pPr>
      <w:r>
        <w:rPr>
          <w:rStyle w:val="Refdenotaalpie"/>
        </w:rPr>
        <w:footnoteRef/>
      </w:r>
      <w:r>
        <w:t xml:space="preserve"> </w:t>
      </w:r>
      <w:r>
        <w:rPr>
          <w:lang w:val="es-ES"/>
        </w:rPr>
        <w:t>El entregable se refiere al correo electrónico mediante el cual el proveedor del servicio enviará al Subcoordinador General de Biblioteca y/o a la administradora de contrato de la Cofece las capturas de pantalla del alta de las suscripciones, así como las contraseñas, si aplica.</w:t>
      </w:r>
    </w:p>
  </w:footnote>
  <w:footnote w:id="5">
    <w:p w14:paraId="2E93A9F7" w14:textId="77777777" w:rsidR="00142317" w:rsidRPr="008440BD" w:rsidRDefault="00142317" w:rsidP="00142317">
      <w:pPr>
        <w:pStyle w:val="Textonotapie"/>
        <w:jc w:val="both"/>
        <w:rPr>
          <w:rFonts w:ascii="Franklin Gothic Book" w:hAnsi="Franklin Gothic Book"/>
          <w:sz w:val="18"/>
          <w:szCs w:val="18"/>
          <w:lang w:val="es-ES"/>
        </w:rPr>
      </w:pPr>
      <w:r w:rsidRPr="008440BD">
        <w:rPr>
          <w:rStyle w:val="Refdenotaalpie"/>
          <w:rFonts w:ascii="Franklin Gothic Book" w:hAnsi="Franklin Gothic Book"/>
          <w:sz w:val="18"/>
          <w:szCs w:val="18"/>
        </w:rPr>
        <w:footnoteRef/>
      </w:r>
      <w:r w:rsidRPr="008440BD">
        <w:rPr>
          <w:rFonts w:ascii="Franklin Gothic Book" w:hAnsi="Franklin Gothic Book"/>
          <w:sz w:val="18"/>
          <w:szCs w:val="18"/>
        </w:rPr>
        <w:t xml:space="preserve"> </w:t>
      </w:r>
      <w:r w:rsidRPr="008440BD">
        <w:rPr>
          <w:rFonts w:ascii="Franklin Gothic Book" w:hAnsi="Franklin Gothic Book"/>
          <w:sz w:val="18"/>
          <w:szCs w:val="18"/>
          <w:lang w:val="es-ES"/>
        </w:rPr>
        <w:t xml:space="preserve">Disponibles en </w:t>
      </w:r>
      <w:hyperlink r:id="rId1" w:anchor="pdf" w:history="1">
        <w:r w:rsidRPr="008440BD">
          <w:rPr>
            <w:rStyle w:val="Hipervnculo"/>
            <w:rFonts w:ascii="Franklin Gothic Book" w:hAnsi="Franklin Gothic Book"/>
            <w:sz w:val="18"/>
            <w:szCs w:val="18"/>
            <w:lang w:val="es-ES"/>
          </w:rPr>
          <w:t>https://www.cofece.mx/wp-content/uploads/2023/01/Politicas-Generales-en-Adquisiciones-FIRMADAS.pdf#pdf</w:t>
        </w:r>
      </w:hyperlink>
      <w:r w:rsidRPr="008440BD">
        <w:rPr>
          <w:rFonts w:ascii="Franklin Gothic Book" w:hAnsi="Franklin Gothic Book"/>
          <w:sz w:val="18"/>
          <w:szCs w:val="18"/>
          <w:lang w:val="es-ES"/>
        </w:rPr>
        <w:t xml:space="preserve"> </w:t>
      </w:r>
    </w:p>
  </w:footnote>
  <w:footnote w:id="6">
    <w:p w14:paraId="71EC3382" w14:textId="77777777" w:rsidR="00142317" w:rsidRPr="006E4374" w:rsidRDefault="00142317" w:rsidP="00142317">
      <w:pPr>
        <w:pStyle w:val="Textonotapie"/>
        <w:jc w:val="both"/>
        <w:rPr>
          <w:rFonts w:ascii="Franklin Gothic Book" w:hAnsi="Franklin Gothic Book"/>
          <w:sz w:val="18"/>
          <w:szCs w:val="18"/>
          <w:lang w:val="es-ES"/>
        </w:rPr>
      </w:pPr>
      <w:r w:rsidRPr="006E4374">
        <w:rPr>
          <w:rStyle w:val="Refdenotaalpie"/>
          <w:rFonts w:ascii="Franklin Gothic Book" w:hAnsi="Franklin Gothic Book"/>
          <w:sz w:val="18"/>
          <w:szCs w:val="18"/>
        </w:rPr>
        <w:footnoteRef/>
      </w:r>
      <w:r w:rsidRPr="006E4374">
        <w:rPr>
          <w:rFonts w:ascii="Franklin Gothic Book" w:hAnsi="Franklin Gothic Book"/>
          <w:sz w:val="18"/>
          <w:szCs w:val="18"/>
        </w:rPr>
        <w:t xml:space="preserve"> </w:t>
      </w:r>
      <w:r w:rsidRPr="006E4374">
        <w:rPr>
          <w:rFonts w:ascii="Franklin Gothic Book" w:hAnsi="Franklin Gothic Book"/>
          <w:sz w:val="18"/>
          <w:szCs w:val="18"/>
          <w:lang w:val="es-ES"/>
        </w:rPr>
        <w:t xml:space="preserve">El proveedor del servicio brinda el acceso a las suscripciones objeto de este contrato; no obstante, no es dueño ni controla los portales de los periódicos y revistas referidos.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B1467F"/>
    <w:multiLevelType w:val="hybridMultilevel"/>
    <w:tmpl w:val="FBF441DE"/>
    <w:lvl w:ilvl="0" w:tplc="6F300150">
      <w:start w:val="1"/>
      <w:numFmt w:val="lowerLetter"/>
      <w:lvlText w:val="%1."/>
      <w:lvlJc w:val="left"/>
      <w:pPr>
        <w:ind w:left="720" w:hanging="360"/>
      </w:pPr>
    </w:lvl>
    <w:lvl w:ilvl="1" w:tplc="9E103286">
      <w:start w:val="1"/>
      <w:numFmt w:val="lowerLetter"/>
      <w:lvlText w:val="%2."/>
      <w:lvlJc w:val="left"/>
      <w:pPr>
        <w:ind w:left="1440" w:hanging="360"/>
      </w:pPr>
    </w:lvl>
    <w:lvl w:ilvl="2" w:tplc="85F0CB4A">
      <w:start w:val="1"/>
      <w:numFmt w:val="lowerRoman"/>
      <w:lvlText w:val="%3."/>
      <w:lvlJc w:val="right"/>
      <w:pPr>
        <w:ind w:left="2160" w:hanging="180"/>
      </w:pPr>
    </w:lvl>
    <w:lvl w:ilvl="3" w:tplc="7CC03AF6">
      <w:start w:val="1"/>
      <w:numFmt w:val="decimal"/>
      <w:lvlText w:val="%4."/>
      <w:lvlJc w:val="left"/>
      <w:pPr>
        <w:ind w:left="2880" w:hanging="360"/>
      </w:pPr>
    </w:lvl>
    <w:lvl w:ilvl="4" w:tplc="77AED504">
      <w:start w:val="1"/>
      <w:numFmt w:val="lowerLetter"/>
      <w:lvlText w:val="%5."/>
      <w:lvlJc w:val="left"/>
      <w:pPr>
        <w:ind w:left="3600" w:hanging="360"/>
      </w:pPr>
    </w:lvl>
    <w:lvl w:ilvl="5" w:tplc="A57038D0">
      <w:start w:val="1"/>
      <w:numFmt w:val="lowerRoman"/>
      <w:lvlText w:val="%6."/>
      <w:lvlJc w:val="right"/>
      <w:pPr>
        <w:ind w:left="4320" w:hanging="180"/>
      </w:pPr>
    </w:lvl>
    <w:lvl w:ilvl="6" w:tplc="DE6C6426">
      <w:start w:val="1"/>
      <w:numFmt w:val="decimal"/>
      <w:lvlText w:val="%7."/>
      <w:lvlJc w:val="left"/>
      <w:pPr>
        <w:ind w:left="5040" w:hanging="360"/>
      </w:pPr>
    </w:lvl>
    <w:lvl w:ilvl="7" w:tplc="7038AFD2">
      <w:start w:val="1"/>
      <w:numFmt w:val="lowerLetter"/>
      <w:lvlText w:val="%8."/>
      <w:lvlJc w:val="left"/>
      <w:pPr>
        <w:ind w:left="5760" w:hanging="360"/>
      </w:pPr>
    </w:lvl>
    <w:lvl w:ilvl="8" w:tplc="B9A6BFCE">
      <w:start w:val="1"/>
      <w:numFmt w:val="lowerRoman"/>
      <w:lvlText w:val="%9."/>
      <w:lvlJc w:val="right"/>
      <w:pPr>
        <w:ind w:left="6480" w:hanging="180"/>
      </w:p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1F46B3"/>
    <w:multiLevelType w:val="hybridMultilevel"/>
    <w:tmpl w:val="61D815DC"/>
    <w:lvl w:ilvl="0" w:tplc="09A8CB50">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B417968"/>
    <w:multiLevelType w:val="hybridMultilevel"/>
    <w:tmpl w:val="C29094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0"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0FD2A562"/>
    <w:multiLevelType w:val="hybridMultilevel"/>
    <w:tmpl w:val="117C1138"/>
    <w:lvl w:ilvl="0" w:tplc="D55CD9CA">
      <w:start w:val="3"/>
      <w:numFmt w:val="lowerLetter"/>
      <w:lvlText w:val="%1."/>
      <w:lvlJc w:val="left"/>
      <w:pPr>
        <w:ind w:left="720" w:hanging="360"/>
      </w:pPr>
    </w:lvl>
    <w:lvl w:ilvl="1" w:tplc="C47E8D60">
      <w:start w:val="1"/>
      <w:numFmt w:val="lowerLetter"/>
      <w:lvlText w:val="%2."/>
      <w:lvlJc w:val="left"/>
      <w:pPr>
        <w:ind w:left="1440" w:hanging="360"/>
      </w:pPr>
    </w:lvl>
    <w:lvl w:ilvl="2" w:tplc="2ECC93B2">
      <w:start w:val="1"/>
      <w:numFmt w:val="lowerRoman"/>
      <w:lvlText w:val="%3."/>
      <w:lvlJc w:val="right"/>
      <w:pPr>
        <w:ind w:left="2160" w:hanging="180"/>
      </w:pPr>
    </w:lvl>
    <w:lvl w:ilvl="3" w:tplc="7FC8AACA">
      <w:start w:val="1"/>
      <w:numFmt w:val="decimal"/>
      <w:lvlText w:val="%4."/>
      <w:lvlJc w:val="left"/>
      <w:pPr>
        <w:ind w:left="2880" w:hanging="360"/>
      </w:pPr>
    </w:lvl>
    <w:lvl w:ilvl="4" w:tplc="869E067E">
      <w:start w:val="1"/>
      <w:numFmt w:val="lowerLetter"/>
      <w:lvlText w:val="%5."/>
      <w:lvlJc w:val="left"/>
      <w:pPr>
        <w:ind w:left="3600" w:hanging="360"/>
      </w:pPr>
    </w:lvl>
    <w:lvl w:ilvl="5" w:tplc="71228A3C">
      <w:start w:val="1"/>
      <w:numFmt w:val="lowerRoman"/>
      <w:lvlText w:val="%6."/>
      <w:lvlJc w:val="right"/>
      <w:pPr>
        <w:ind w:left="4320" w:hanging="180"/>
      </w:pPr>
    </w:lvl>
    <w:lvl w:ilvl="6" w:tplc="AA3C461C">
      <w:start w:val="1"/>
      <w:numFmt w:val="decimal"/>
      <w:lvlText w:val="%7."/>
      <w:lvlJc w:val="left"/>
      <w:pPr>
        <w:ind w:left="5040" w:hanging="360"/>
      </w:pPr>
    </w:lvl>
    <w:lvl w:ilvl="7" w:tplc="F7F2A334">
      <w:start w:val="1"/>
      <w:numFmt w:val="lowerLetter"/>
      <w:lvlText w:val="%8."/>
      <w:lvlJc w:val="left"/>
      <w:pPr>
        <w:ind w:left="5760" w:hanging="360"/>
      </w:pPr>
    </w:lvl>
    <w:lvl w:ilvl="8" w:tplc="B24A6DD6">
      <w:start w:val="1"/>
      <w:numFmt w:val="lowerRoman"/>
      <w:lvlText w:val="%9."/>
      <w:lvlJc w:val="right"/>
      <w:pPr>
        <w:ind w:left="6480" w:hanging="180"/>
      </w:pPr>
    </w:lvl>
  </w:abstractNum>
  <w:abstractNum w:abstractNumId="12" w15:restartNumberingAfterBreak="0">
    <w:nsid w:val="0FF4D9F3"/>
    <w:multiLevelType w:val="hybridMultilevel"/>
    <w:tmpl w:val="3B28CFA2"/>
    <w:lvl w:ilvl="0" w:tplc="1618FD7E">
      <w:start w:val="2"/>
      <w:numFmt w:val="lowerLetter"/>
      <w:lvlText w:val="%1."/>
      <w:lvlJc w:val="left"/>
      <w:pPr>
        <w:ind w:left="720" w:hanging="360"/>
      </w:pPr>
    </w:lvl>
    <w:lvl w:ilvl="1" w:tplc="55A87472">
      <w:start w:val="1"/>
      <w:numFmt w:val="lowerLetter"/>
      <w:lvlText w:val="%2."/>
      <w:lvlJc w:val="left"/>
      <w:pPr>
        <w:ind w:left="1440" w:hanging="360"/>
      </w:pPr>
    </w:lvl>
    <w:lvl w:ilvl="2" w:tplc="BE287724">
      <w:start w:val="1"/>
      <w:numFmt w:val="lowerRoman"/>
      <w:lvlText w:val="%3."/>
      <w:lvlJc w:val="right"/>
      <w:pPr>
        <w:ind w:left="2160" w:hanging="180"/>
      </w:pPr>
    </w:lvl>
    <w:lvl w:ilvl="3" w:tplc="FD228FE4">
      <w:start w:val="1"/>
      <w:numFmt w:val="decimal"/>
      <w:lvlText w:val="%4."/>
      <w:lvlJc w:val="left"/>
      <w:pPr>
        <w:ind w:left="2880" w:hanging="360"/>
      </w:pPr>
    </w:lvl>
    <w:lvl w:ilvl="4" w:tplc="888858B6">
      <w:start w:val="1"/>
      <w:numFmt w:val="lowerLetter"/>
      <w:lvlText w:val="%5."/>
      <w:lvlJc w:val="left"/>
      <w:pPr>
        <w:ind w:left="3600" w:hanging="360"/>
      </w:pPr>
    </w:lvl>
    <w:lvl w:ilvl="5" w:tplc="BF5E2C82">
      <w:start w:val="1"/>
      <w:numFmt w:val="lowerRoman"/>
      <w:lvlText w:val="%6."/>
      <w:lvlJc w:val="right"/>
      <w:pPr>
        <w:ind w:left="4320" w:hanging="180"/>
      </w:pPr>
    </w:lvl>
    <w:lvl w:ilvl="6" w:tplc="E2BA9B5A">
      <w:start w:val="1"/>
      <w:numFmt w:val="decimal"/>
      <w:lvlText w:val="%7."/>
      <w:lvlJc w:val="left"/>
      <w:pPr>
        <w:ind w:left="5040" w:hanging="360"/>
      </w:pPr>
    </w:lvl>
    <w:lvl w:ilvl="7" w:tplc="4F7838E8">
      <w:start w:val="1"/>
      <w:numFmt w:val="lowerLetter"/>
      <w:lvlText w:val="%8."/>
      <w:lvlJc w:val="left"/>
      <w:pPr>
        <w:ind w:left="5760" w:hanging="360"/>
      </w:pPr>
    </w:lvl>
    <w:lvl w:ilvl="8" w:tplc="6F00B666">
      <w:start w:val="1"/>
      <w:numFmt w:val="lowerRoman"/>
      <w:lvlText w:val="%9."/>
      <w:lvlJc w:val="right"/>
      <w:pPr>
        <w:ind w:left="6480" w:hanging="180"/>
      </w:pPr>
    </w:lvl>
  </w:abstractNum>
  <w:abstractNum w:abstractNumId="13"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1306795B"/>
    <w:multiLevelType w:val="hybridMultilevel"/>
    <w:tmpl w:val="F01C0B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53A0A58"/>
    <w:multiLevelType w:val="hybridMultilevel"/>
    <w:tmpl w:val="2F68F27E"/>
    <w:lvl w:ilvl="0" w:tplc="4F0C0272">
      <w:start w:val="1"/>
      <w:numFmt w:val="decimal"/>
      <w:lvlText w:val="%1."/>
      <w:lvlJc w:val="left"/>
      <w:pPr>
        <w:ind w:left="2344" w:hanging="360"/>
      </w:pPr>
      <w:rPr>
        <w:rFonts w:ascii="Franklin Gothic Book" w:hAnsi="Franklin Gothic Book" w:hint="default"/>
      </w:rPr>
    </w:lvl>
    <w:lvl w:ilvl="1" w:tplc="FFFFFFFF" w:tentative="1">
      <w:start w:val="1"/>
      <w:numFmt w:val="lowerLetter"/>
      <w:lvlText w:val="%2."/>
      <w:lvlJc w:val="left"/>
      <w:pPr>
        <w:ind w:left="3064" w:hanging="360"/>
      </w:pPr>
    </w:lvl>
    <w:lvl w:ilvl="2" w:tplc="FFFFFFFF" w:tentative="1">
      <w:start w:val="1"/>
      <w:numFmt w:val="lowerRoman"/>
      <w:lvlText w:val="%3."/>
      <w:lvlJc w:val="right"/>
      <w:pPr>
        <w:ind w:left="3784" w:hanging="180"/>
      </w:pPr>
    </w:lvl>
    <w:lvl w:ilvl="3" w:tplc="FFFFFFFF" w:tentative="1">
      <w:start w:val="1"/>
      <w:numFmt w:val="decimal"/>
      <w:lvlText w:val="%4."/>
      <w:lvlJc w:val="left"/>
      <w:pPr>
        <w:ind w:left="4504" w:hanging="360"/>
      </w:pPr>
    </w:lvl>
    <w:lvl w:ilvl="4" w:tplc="FFFFFFFF" w:tentative="1">
      <w:start w:val="1"/>
      <w:numFmt w:val="lowerLetter"/>
      <w:lvlText w:val="%5."/>
      <w:lvlJc w:val="left"/>
      <w:pPr>
        <w:ind w:left="5224" w:hanging="360"/>
      </w:pPr>
    </w:lvl>
    <w:lvl w:ilvl="5" w:tplc="FFFFFFFF" w:tentative="1">
      <w:start w:val="1"/>
      <w:numFmt w:val="lowerRoman"/>
      <w:lvlText w:val="%6."/>
      <w:lvlJc w:val="right"/>
      <w:pPr>
        <w:ind w:left="5944" w:hanging="180"/>
      </w:pPr>
    </w:lvl>
    <w:lvl w:ilvl="6" w:tplc="FFFFFFFF" w:tentative="1">
      <w:start w:val="1"/>
      <w:numFmt w:val="decimal"/>
      <w:lvlText w:val="%7."/>
      <w:lvlJc w:val="left"/>
      <w:pPr>
        <w:ind w:left="6664" w:hanging="360"/>
      </w:pPr>
    </w:lvl>
    <w:lvl w:ilvl="7" w:tplc="FFFFFFFF" w:tentative="1">
      <w:start w:val="1"/>
      <w:numFmt w:val="lowerLetter"/>
      <w:lvlText w:val="%8."/>
      <w:lvlJc w:val="left"/>
      <w:pPr>
        <w:ind w:left="7384" w:hanging="360"/>
      </w:pPr>
    </w:lvl>
    <w:lvl w:ilvl="8" w:tplc="FFFFFFFF" w:tentative="1">
      <w:start w:val="1"/>
      <w:numFmt w:val="lowerRoman"/>
      <w:lvlText w:val="%9."/>
      <w:lvlJc w:val="right"/>
      <w:pPr>
        <w:ind w:left="8104" w:hanging="180"/>
      </w:pPr>
    </w:lvl>
  </w:abstractNum>
  <w:abstractNum w:abstractNumId="17"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2787225"/>
    <w:multiLevelType w:val="hybridMultilevel"/>
    <w:tmpl w:val="2F4CD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4B1239C"/>
    <w:multiLevelType w:val="hybridMultilevel"/>
    <w:tmpl w:val="A50A23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D3D10A9"/>
    <w:multiLevelType w:val="hybridMultilevel"/>
    <w:tmpl w:val="F3C6AB76"/>
    <w:lvl w:ilvl="0" w:tplc="BC2C589C">
      <w:start w:val="1"/>
      <w:numFmt w:val="upperRoman"/>
      <w:lvlText w:val="%1."/>
      <w:lvlJc w:val="left"/>
      <w:pPr>
        <w:ind w:left="568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3F2F34A1"/>
    <w:multiLevelType w:val="hybridMultilevel"/>
    <w:tmpl w:val="603C3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43485F5E"/>
    <w:multiLevelType w:val="hybridMultilevel"/>
    <w:tmpl w:val="DE6686EE"/>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0" w15:restartNumberingAfterBreak="0">
    <w:nsid w:val="48F77892"/>
    <w:multiLevelType w:val="hybridMultilevel"/>
    <w:tmpl w:val="7A56A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5" w15:restartNumberingAfterBreak="0">
    <w:nsid w:val="553C21E4"/>
    <w:multiLevelType w:val="hybridMultilevel"/>
    <w:tmpl w:val="D8945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8" w15:restartNumberingAfterBreak="0">
    <w:nsid w:val="5BC011A1"/>
    <w:multiLevelType w:val="hybridMultilevel"/>
    <w:tmpl w:val="1230407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0" w15:restartNumberingAfterBreak="0">
    <w:nsid w:val="62A75B30"/>
    <w:multiLevelType w:val="hybridMultilevel"/>
    <w:tmpl w:val="34CAB28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0" w15:restartNumberingAfterBreak="0">
    <w:nsid w:val="77C04B9F"/>
    <w:multiLevelType w:val="hybridMultilevel"/>
    <w:tmpl w:val="A5E83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2" w15:restartNumberingAfterBreak="0">
    <w:nsid w:val="7AEE4BFB"/>
    <w:multiLevelType w:val="hybridMultilevel"/>
    <w:tmpl w:val="DE2CE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ED0FEE3"/>
    <w:multiLevelType w:val="hybridMultilevel"/>
    <w:tmpl w:val="66205B42"/>
    <w:lvl w:ilvl="0" w:tplc="5CA0BB56">
      <w:start w:val="4"/>
      <w:numFmt w:val="lowerLetter"/>
      <w:lvlText w:val="%1."/>
      <w:lvlJc w:val="left"/>
      <w:pPr>
        <w:ind w:left="720" w:hanging="360"/>
      </w:pPr>
    </w:lvl>
    <w:lvl w:ilvl="1" w:tplc="4566D91C">
      <w:start w:val="1"/>
      <w:numFmt w:val="lowerLetter"/>
      <w:lvlText w:val="%2."/>
      <w:lvlJc w:val="left"/>
      <w:pPr>
        <w:ind w:left="1440" w:hanging="360"/>
      </w:pPr>
    </w:lvl>
    <w:lvl w:ilvl="2" w:tplc="8F3A178A">
      <w:start w:val="1"/>
      <w:numFmt w:val="lowerRoman"/>
      <w:lvlText w:val="%3."/>
      <w:lvlJc w:val="right"/>
      <w:pPr>
        <w:ind w:left="2160" w:hanging="180"/>
      </w:pPr>
    </w:lvl>
    <w:lvl w:ilvl="3" w:tplc="8F2630F8">
      <w:start w:val="1"/>
      <w:numFmt w:val="decimal"/>
      <w:lvlText w:val="%4."/>
      <w:lvlJc w:val="left"/>
      <w:pPr>
        <w:ind w:left="2880" w:hanging="360"/>
      </w:pPr>
    </w:lvl>
    <w:lvl w:ilvl="4" w:tplc="244026FA">
      <w:start w:val="1"/>
      <w:numFmt w:val="lowerLetter"/>
      <w:lvlText w:val="%5."/>
      <w:lvlJc w:val="left"/>
      <w:pPr>
        <w:ind w:left="3600" w:hanging="360"/>
      </w:pPr>
    </w:lvl>
    <w:lvl w:ilvl="5" w:tplc="9C840CC6">
      <w:start w:val="1"/>
      <w:numFmt w:val="lowerRoman"/>
      <w:lvlText w:val="%6."/>
      <w:lvlJc w:val="right"/>
      <w:pPr>
        <w:ind w:left="4320" w:hanging="180"/>
      </w:pPr>
    </w:lvl>
    <w:lvl w:ilvl="6" w:tplc="7696D4B0">
      <w:start w:val="1"/>
      <w:numFmt w:val="decimal"/>
      <w:lvlText w:val="%7."/>
      <w:lvlJc w:val="left"/>
      <w:pPr>
        <w:ind w:left="5040" w:hanging="360"/>
      </w:pPr>
    </w:lvl>
    <w:lvl w:ilvl="7" w:tplc="07D0140E">
      <w:start w:val="1"/>
      <w:numFmt w:val="lowerLetter"/>
      <w:lvlText w:val="%8."/>
      <w:lvlJc w:val="left"/>
      <w:pPr>
        <w:ind w:left="5760" w:hanging="360"/>
      </w:pPr>
    </w:lvl>
    <w:lvl w:ilvl="8" w:tplc="B13844F2">
      <w:start w:val="1"/>
      <w:numFmt w:val="lowerRoman"/>
      <w:lvlText w:val="%9."/>
      <w:lvlJc w:val="right"/>
      <w:pPr>
        <w:ind w:left="6480" w:hanging="180"/>
      </w:pPr>
    </w:lvl>
  </w:abstractNum>
  <w:num w:numId="1" w16cid:durableId="1164853758">
    <w:abstractNumId w:val="63"/>
  </w:num>
  <w:num w:numId="2" w16cid:durableId="1646474956">
    <w:abstractNumId w:val="11"/>
  </w:num>
  <w:num w:numId="3" w16cid:durableId="1499156982">
    <w:abstractNumId w:val="12"/>
  </w:num>
  <w:num w:numId="4" w16cid:durableId="183177396">
    <w:abstractNumId w:val="2"/>
  </w:num>
  <w:num w:numId="5" w16cid:durableId="240871774">
    <w:abstractNumId w:val="47"/>
  </w:num>
  <w:num w:numId="6" w16cid:durableId="207183378">
    <w:abstractNumId w:val="44"/>
  </w:num>
  <w:num w:numId="7" w16cid:durableId="670180367">
    <w:abstractNumId w:val="19"/>
  </w:num>
  <w:num w:numId="8" w16cid:durableId="300773970">
    <w:abstractNumId w:val="46"/>
  </w:num>
  <w:num w:numId="9" w16cid:durableId="200945658">
    <w:abstractNumId w:val="15"/>
  </w:num>
  <w:num w:numId="10" w16cid:durableId="1365641978">
    <w:abstractNumId w:val="22"/>
  </w:num>
  <w:num w:numId="11" w16cid:durableId="1522471561">
    <w:abstractNumId w:val="51"/>
  </w:num>
  <w:num w:numId="12" w16cid:durableId="860320636">
    <w:abstractNumId w:val="42"/>
  </w:num>
  <w:num w:numId="13" w16cid:durableId="889414696">
    <w:abstractNumId w:val="52"/>
  </w:num>
  <w:num w:numId="14" w16cid:durableId="666908561">
    <w:abstractNumId w:val="43"/>
  </w:num>
  <w:num w:numId="15" w16cid:durableId="1658417987">
    <w:abstractNumId w:val="1"/>
  </w:num>
  <w:num w:numId="16" w16cid:durableId="645352420">
    <w:abstractNumId w:val="39"/>
  </w:num>
  <w:num w:numId="17" w16cid:durableId="566886825">
    <w:abstractNumId w:val="59"/>
  </w:num>
  <w:num w:numId="18" w16cid:durableId="1598177036">
    <w:abstractNumId w:val="10"/>
  </w:num>
  <w:num w:numId="19" w16cid:durableId="1888182161">
    <w:abstractNumId w:val="29"/>
  </w:num>
  <w:num w:numId="20" w16cid:durableId="349062525">
    <w:abstractNumId w:val="36"/>
  </w:num>
  <w:num w:numId="21" w16cid:durableId="207955158">
    <w:abstractNumId w:val="26"/>
  </w:num>
  <w:num w:numId="22" w16cid:durableId="1780687065">
    <w:abstractNumId w:val="58"/>
  </w:num>
  <w:num w:numId="23" w16cid:durableId="1438791142">
    <w:abstractNumId w:val="37"/>
  </w:num>
  <w:num w:numId="24" w16cid:durableId="2057511962">
    <w:abstractNumId w:val="55"/>
  </w:num>
  <w:num w:numId="25" w16cid:durableId="759373672">
    <w:abstractNumId w:val="34"/>
  </w:num>
  <w:num w:numId="26" w16cid:durableId="2147355357">
    <w:abstractNumId w:val="38"/>
  </w:num>
  <w:num w:numId="27" w16cid:durableId="1928537842">
    <w:abstractNumId w:val="57"/>
  </w:num>
  <w:num w:numId="28" w16cid:durableId="1377854534">
    <w:abstractNumId w:val="49"/>
  </w:num>
  <w:num w:numId="29" w16cid:durableId="619537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4345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2737288">
    <w:abstractNumId w:val="24"/>
  </w:num>
  <w:num w:numId="32" w16cid:durableId="116677581">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3527985">
    <w:abstractNumId w:val="5"/>
  </w:num>
  <w:num w:numId="34" w16cid:durableId="138546947">
    <w:abstractNumId w:val="54"/>
  </w:num>
  <w:num w:numId="35" w16cid:durableId="326829030">
    <w:abstractNumId w:val="3"/>
  </w:num>
  <w:num w:numId="36" w16cid:durableId="1230578810">
    <w:abstractNumId w:val="0"/>
  </w:num>
  <w:num w:numId="37" w16cid:durableId="161627101">
    <w:abstractNumId w:val="56"/>
  </w:num>
  <w:num w:numId="38" w16cid:durableId="1170097571">
    <w:abstractNumId w:val="53"/>
  </w:num>
  <w:num w:numId="39" w16cid:durableId="893731995">
    <w:abstractNumId w:val="8"/>
  </w:num>
  <w:num w:numId="40" w16cid:durableId="665787173">
    <w:abstractNumId w:val="9"/>
  </w:num>
  <w:num w:numId="41" w16cid:durableId="369459122">
    <w:abstractNumId w:val="25"/>
  </w:num>
  <w:num w:numId="42" w16cid:durableId="690493415">
    <w:abstractNumId w:val="18"/>
  </w:num>
  <w:num w:numId="43" w16cid:durableId="536746806">
    <w:abstractNumId w:val="41"/>
  </w:num>
  <w:num w:numId="44" w16cid:durableId="417141793">
    <w:abstractNumId w:val="61"/>
  </w:num>
  <w:num w:numId="45" w16cid:durableId="1657101356">
    <w:abstractNumId w:val="17"/>
  </w:num>
  <w:num w:numId="46" w16cid:durableId="1122650740">
    <w:abstractNumId w:val="33"/>
  </w:num>
  <w:num w:numId="47" w16cid:durableId="1972441232">
    <w:abstractNumId w:val="20"/>
  </w:num>
  <w:num w:numId="48" w16cid:durableId="75975625">
    <w:abstractNumId w:val="31"/>
  </w:num>
  <w:num w:numId="49" w16cid:durableId="2014381019">
    <w:abstractNumId w:val="7"/>
  </w:num>
  <w:num w:numId="50" w16cid:durableId="142284897">
    <w:abstractNumId w:val="27"/>
  </w:num>
  <w:num w:numId="51" w16cid:durableId="81728160">
    <w:abstractNumId w:val="40"/>
  </w:num>
  <w:num w:numId="52" w16cid:durableId="775560952">
    <w:abstractNumId w:val="60"/>
  </w:num>
  <w:num w:numId="53" w16cid:durableId="1402750681">
    <w:abstractNumId w:val="50"/>
  </w:num>
  <w:num w:numId="54" w16cid:durableId="974259650">
    <w:abstractNumId w:val="14"/>
  </w:num>
  <w:num w:numId="55" w16cid:durableId="578053977">
    <w:abstractNumId w:val="32"/>
  </w:num>
  <w:num w:numId="56" w16cid:durableId="147020185">
    <w:abstractNumId w:val="35"/>
  </w:num>
  <w:num w:numId="57" w16cid:durableId="223612159">
    <w:abstractNumId w:val="62"/>
  </w:num>
  <w:num w:numId="58" w16cid:durableId="1030960086">
    <w:abstractNumId w:val="4"/>
  </w:num>
  <w:num w:numId="59" w16cid:durableId="1758135931">
    <w:abstractNumId w:val="45"/>
  </w:num>
  <w:num w:numId="60" w16cid:durableId="969214144">
    <w:abstractNumId w:val="6"/>
  </w:num>
  <w:num w:numId="61" w16cid:durableId="1265648378">
    <w:abstractNumId w:val="28"/>
  </w:num>
  <w:num w:numId="62" w16cid:durableId="756172640">
    <w:abstractNumId w:val="48"/>
  </w:num>
  <w:num w:numId="63" w16cid:durableId="778646062">
    <w:abstractNumId w:val="30"/>
  </w:num>
  <w:num w:numId="64" w16cid:durableId="1283538631">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10637"/>
    <w:rsid w:val="00060D8E"/>
    <w:rsid w:val="00065331"/>
    <w:rsid w:val="00076577"/>
    <w:rsid w:val="00082E92"/>
    <w:rsid w:val="00093BB8"/>
    <w:rsid w:val="000A26CE"/>
    <w:rsid w:val="000B2C27"/>
    <w:rsid w:val="000E3CB5"/>
    <w:rsid w:val="00120F19"/>
    <w:rsid w:val="001303D8"/>
    <w:rsid w:val="00142317"/>
    <w:rsid w:val="00182F1D"/>
    <w:rsid w:val="001850A0"/>
    <w:rsid w:val="001A319C"/>
    <w:rsid w:val="001D666B"/>
    <w:rsid w:val="001E72D6"/>
    <w:rsid w:val="00222614"/>
    <w:rsid w:val="002326D7"/>
    <w:rsid w:val="00281994"/>
    <w:rsid w:val="00284BA5"/>
    <w:rsid w:val="00285176"/>
    <w:rsid w:val="002A5B33"/>
    <w:rsid w:val="00300B8B"/>
    <w:rsid w:val="00312A9C"/>
    <w:rsid w:val="00324E67"/>
    <w:rsid w:val="0039770E"/>
    <w:rsid w:val="003A00FA"/>
    <w:rsid w:val="003A0C80"/>
    <w:rsid w:val="003C454C"/>
    <w:rsid w:val="003E4ED5"/>
    <w:rsid w:val="00400BF3"/>
    <w:rsid w:val="00404B94"/>
    <w:rsid w:val="00455F28"/>
    <w:rsid w:val="00471F35"/>
    <w:rsid w:val="004768FF"/>
    <w:rsid w:val="0048570E"/>
    <w:rsid w:val="0049439E"/>
    <w:rsid w:val="00495DBE"/>
    <w:rsid w:val="004A398B"/>
    <w:rsid w:val="004A5D49"/>
    <w:rsid w:val="004B1EEA"/>
    <w:rsid w:val="004E11B7"/>
    <w:rsid w:val="00532926"/>
    <w:rsid w:val="0055345A"/>
    <w:rsid w:val="0057352E"/>
    <w:rsid w:val="00573C34"/>
    <w:rsid w:val="00576F02"/>
    <w:rsid w:val="005931FA"/>
    <w:rsid w:val="005E4664"/>
    <w:rsid w:val="006016B2"/>
    <w:rsid w:val="0060542B"/>
    <w:rsid w:val="00606D6C"/>
    <w:rsid w:val="006158A2"/>
    <w:rsid w:val="006705F6"/>
    <w:rsid w:val="006860BC"/>
    <w:rsid w:val="006B013F"/>
    <w:rsid w:val="006C2F90"/>
    <w:rsid w:val="006D0BFF"/>
    <w:rsid w:val="00720A99"/>
    <w:rsid w:val="007343DC"/>
    <w:rsid w:val="00737F2C"/>
    <w:rsid w:val="00741953"/>
    <w:rsid w:val="00776664"/>
    <w:rsid w:val="00781178"/>
    <w:rsid w:val="007A3D94"/>
    <w:rsid w:val="007D7256"/>
    <w:rsid w:val="007EB6C8"/>
    <w:rsid w:val="008149E6"/>
    <w:rsid w:val="008660CC"/>
    <w:rsid w:val="00897F8F"/>
    <w:rsid w:val="008A771C"/>
    <w:rsid w:val="008A7F75"/>
    <w:rsid w:val="008D20E1"/>
    <w:rsid w:val="008D292C"/>
    <w:rsid w:val="008F06EB"/>
    <w:rsid w:val="009004C4"/>
    <w:rsid w:val="00906519"/>
    <w:rsid w:val="009420CA"/>
    <w:rsid w:val="0096005D"/>
    <w:rsid w:val="009C4436"/>
    <w:rsid w:val="009F499C"/>
    <w:rsid w:val="00A162D5"/>
    <w:rsid w:val="00A85D8B"/>
    <w:rsid w:val="00AA653A"/>
    <w:rsid w:val="00AD2968"/>
    <w:rsid w:val="00AE04D6"/>
    <w:rsid w:val="00B3341C"/>
    <w:rsid w:val="00B668B3"/>
    <w:rsid w:val="00B96506"/>
    <w:rsid w:val="00BA20DB"/>
    <w:rsid w:val="00BA2135"/>
    <w:rsid w:val="00BB7122"/>
    <w:rsid w:val="00BE4DB3"/>
    <w:rsid w:val="00C3258B"/>
    <w:rsid w:val="00C53F0A"/>
    <w:rsid w:val="00C6120C"/>
    <w:rsid w:val="00C906D2"/>
    <w:rsid w:val="00C978E4"/>
    <w:rsid w:val="00CA7191"/>
    <w:rsid w:val="00CC380A"/>
    <w:rsid w:val="00CE490E"/>
    <w:rsid w:val="00CE7079"/>
    <w:rsid w:val="00D13CFE"/>
    <w:rsid w:val="00D2424B"/>
    <w:rsid w:val="00D367DD"/>
    <w:rsid w:val="00D44BC8"/>
    <w:rsid w:val="00D757A8"/>
    <w:rsid w:val="00D92E34"/>
    <w:rsid w:val="00DA4B56"/>
    <w:rsid w:val="00DB010E"/>
    <w:rsid w:val="00DB12F0"/>
    <w:rsid w:val="00DB279F"/>
    <w:rsid w:val="00DC5119"/>
    <w:rsid w:val="00DC57C7"/>
    <w:rsid w:val="00DE1A4F"/>
    <w:rsid w:val="00E14E46"/>
    <w:rsid w:val="00E363AD"/>
    <w:rsid w:val="00E84643"/>
    <w:rsid w:val="00ED0735"/>
    <w:rsid w:val="00EE5596"/>
    <w:rsid w:val="00F00817"/>
    <w:rsid w:val="00F02B11"/>
    <w:rsid w:val="00F100DC"/>
    <w:rsid w:val="00F312EF"/>
    <w:rsid w:val="00F601D3"/>
    <w:rsid w:val="00F8748E"/>
    <w:rsid w:val="00FA18EB"/>
    <w:rsid w:val="00FB6935"/>
    <w:rsid w:val="00FE63C7"/>
    <w:rsid w:val="00FF3ABF"/>
    <w:rsid w:val="02396AD2"/>
    <w:rsid w:val="02AB35D1"/>
    <w:rsid w:val="02B616ED"/>
    <w:rsid w:val="0388BA2C"/>
    <w:rsid w:val="04000726"/>
    <w:rsid w:val="06316FF1"/>
    <w:rsid w:val="0693DEF3"/>
    <w:rsid w:val="06C16318"/>
    <w:rsid w:val="06DB1F24"/>
    <w:rsid w:val="089B6B5A"/>
    <w:rsid w:val="0938BB64"/>
    <w:rsid w:val="09E905EA"/>
    <w:rsid w:val="0AD82056"/>
    <w:rsid w:val="0BD564E5"/>
    <w:rsid w:val="0CD3A7C9"/>
    <w:rsid w:val="0EF2B371"/>
    <w:rsid w:val="0FD9C201"/>
    <w:rsid w:val="10341D96"/>
    <w:rsid w:val="10DEDA15"/>
    <w:rsid w:val="11F36426"/>
    <w:rsid w:val="123CF0CB"/>
    <w:rsid w:val="12B192A4"/>
    <w:rsid w:val="1371CEEE"/>
    <w:rsid w:val="14136640"/>
    <w:rsid w:val="145F105B"/>
    <w:rsid w:val="14F04DB6"/>
    <w:rsid w:val="150E53E0"/>
    <w:rsid w:val="17CB26CF"/>
    <w:rsid w:val="19138071"/>
    <w:rsid w:val="19487AA0"/>
    <w:rsid w:val="195B638E"/>
    <w:rsid w:val="19FAFA4C"/>
    <w:rsid w:val="19FE03A8"/>
    <w:rsid w:val="1B689A12"/>
    <w:rsid w:val="1BD14714"/>
    <w:rsid w:val="1CEC5569"/>
    <w:rsid w:val="1D7B111C"/>
    <w:rsid w:val="1EC861F4"/>
    <w:rsid w:val="1FFAD4C1"/>
    <w:rsid w:val="2023F62B"/>
    <w:rsid w:val="2051AC87"/>
    <w:rsid w:val="20B3B85F"/>
    <w:rsid w:val="22D6228C"/>
    <w:rsid w:val="22F2C84B"/>
    <w:rsid w:val="2389CFA8"/>
    <w:rsid w:val="238A9F87"/>
    <w:rsid w:val="2449F3D1"/>
    <w:rsid w:val="26654FED"/>
    <w:rsid w:val="26AB4CB9"/>
    <w:rsid w:val="27B15F50"/>
    <w:rsid w:val="282DF4BD"/>
    <w:rsid w:val="28471D1A"/>
    <w:rsid w:val="29193C0D"/>
    <w:rsid w:val="2947DC4A"/>
    <w:rsid w:val="296DB262"/>
    <w:rsid w:val="29E2ED7B"/>
    <w:rsid w:val="29F9112C"/>
    <w:rsid w:val="2A13D4B7"/>
    <w:rsid w:val="2AF24CB5"/>
    <w:rsid w:val="2B029054"/>
    <w:rsid w:val="2B0F789C"/>
    <w:rsid w:val="2B132F44"/>
    <w:rsid w:val="2B65957F"/>
    <w:rsid w:val="2BC9BCAC"/>
    <w:rsid w:val="2BFBBD43"/>
    <w:rsid w:val="2CD49171"/>
    <w:rsid w:val="2DBD699C"/>
    <w:rsid w:val="2EFB248E"/>
    <w:rsid w:val="30F59386"/>
    <w:rsid w:val="31083D6B"/>
    <w:rsid w:val="3131A0DD"/>
    <w:rsid w:val="32BDD9EF"/>
    <w:rsid w:val="33AC1F3A"/>
    <w:rsid w:val="33F19842"/>
    <w:rsid w:val="342333E3"/>
    <w:rsid w:val="344C554D"/>
    <w:rsid w:val="346C96E9"/>
    <w:rsid w:val="36205540"/>
    <w:rsid w:val="36781753"/>
    <w:rsid w:val="371BCC35"/>
    <w:rsid w:val="37F55B72"/>
    <w:rsid w:val="382C9FD9"/>
    <w:rsid w:val="3AA702D9"/>
    <w:rsid w:val="3B20CAC7"/>
    <w:rsid w:val="3BA3C157"/>
    <w:rsid w:val="3C7A5FF4"/>
    <w:rsid w:val="3CA8B3A4"/>
    <w:rsid w:val="3DB2215E"/>
    <w:rsid w:val="3F468C77"/>
    <w:rsid w:val="40F8348E"/>
    <w:rsid w:val="43DF4003"/>
    <w:rsid w:val="45271379"/>
    <w:rsid w:val="460873EC"/>
    <w:rsid w:val="47A2075F"/>
    <w:rsid w:val="4C56DAA3"/>
    <w:rsid w:val="4CB1262C"/>
    <w:rsid w:val="4CE6B339"/>
    <w:rsid w:val="4DE8BDF6"/>
    <w:rsid w:val="4E10F126"/>
    <w:rsid w:val="4F962DD5"/>
    <w:rsid w:val="4FAC05F1"/>
    <w:rsid w:val="505F5126"/>
    <w:rsid w:val="514BDBBD"/>
    <w:rsid w:val="5247D64A"/>
    <w:rsid w:val="52FB3D52"/>
    <w:rsid w:val="537839E5"/>
    <w:rsid w:val="538E00FC"/>
    <w:rsid w:val="53A1D7D2"/>
    <w:rsid w:val="53E59FD1"/>
    <w:rsid w:val="543D0FF6"/>
    <w:rsid w:val="54852F02"/>
    <w:rsid w:val="55190C85"/>
    <w:rsid w:val="55551F85"/>
    <w:rsid w:val="556B4C81"/>
    <w:rsid w:val="55DA1101"/>
    <w:rsid w:val="55DC6755"/>
    <w:rsid w:val="57071CE2"/>
    <w:rsid w:val="5775E162"/>
    <w:rsid w:val="57967BAB"/>
    <w:rsid w:val="57B02355"/>
    <w:rsid w:val="57B717D6"/>
    <w:rsid w:val="58B588BD"/>
    <w:rsid w:val="58B910F4"/>
    <w:rsid w:val="597B0F57"/>
    <w:rsid w:val="59CBDF7C"/>
    <w:rsid w:val="59CD48D6"/>
    <w:rsid w:val="5AAD8224"/>
    <w:rsid w:val="5BCCA36F"/>
    <w:rsid w:val="5C2ABE23"/>
    <w:rsid w:val="5C87135D"/>
    <w:rsid w:val="5CA1A48C"/>
    <w:rsid w:val="5CE04C5A"/>
    <w:rsid w:val="5FF72822"/>
    <w:rsid w:val="60A01492"/>
    <w:rsid w:val="60D11D86"/>
    <w:rsid w:val="614072DE"/>
    <w:rsid w:val="61578ADA"/>
    <w:rsid w:val="620E48B2"/>
    <w:rsid w:val="63246A1F"/>
    <w:rsid w:val="63ACED79"/>
    <w:rsid w:val="64421307"/>
    <w:rsid w:val="64653A9A"/>
    <w:rsid w:val="657148C7"/>
    <w:rsid w:val="65800F85"/>
    <w:rsid w:val="68D88BE9"/>
    <w:rsid w:val="695E1717"/>
    <w:rsid w:val="6AA22B92"/>
    <w:rsid w:val="6AF6F1CC"/>
    <w:rsid w:val="6BDF76F8"/>
    <w:rsid w:val="6BEFED36"/>
    <w:rsid w:val="6C67FA52"/>
    <w:rsid w:val="6D0F08EA"/>
    <w:rsid w:val="6D76E878"/>
    <w:rsid w:val="6E305C85"/>
    <w:rsid w:val="6ECFAF90"/>
    <w:rsid w:val="6FDCC56F"/>
    <w:rsid w:val="70EFDAF1"/>
    <w:rsid w:val="712A9545"/>
    <w:rsid w:val="7264DC2D"/>
    <w:rsid w:val="73151A82"/>
    <w:rsid w:val="73EA88DD"/>
    <w:rsid w:val="7406628E"/>
    <w:rsid w:val="74623607"/>
    <w:rsid w:val="74DFE050"/>
    <w:rsid w:val="76E0CE45"/>
    <w:rsid w:val="77A4EDF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A4E1"/>
  <w15:chartTrackingRefBased/>
  <w15:docId w15:val="{B0773EB7-BEA8-4E46-BC68-FDD551DF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5"/>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5"/>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5"/>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5"/>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5"/>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5"/>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5"/>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5"/>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5"/>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14"/>
      </w:numPr>
    </w:pPr>
  </w:style>
  <w:style w:type="numbering" w:customStyle="1" w:styleId="Estilo2">
    <w:name w:val="Estilo2"/>
    <w:uiPriority w:val="99"/>
    <w:rsid w:val="00737F2C"/>
    <w:pPr>
      <w:numPr>
        <w:numId w:val="15"/>
      </w:numPr>
    </w:pPr>
  </w:style>
  <w:style w:type="paragraph" w:customStyle="1" w:styleId="DeloitteBodyText">
    <w:name w:val="Deloitte Body Text"/>
    <w:basedOn w:val="Normal"/>
    <w:autoRedefine/>
    <w:rsid w:val="00737F2C"/>
    <w:pPr>
      <w:numPr>
        <w:numId w:val="16"/>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7"/>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8"/>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9"/>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20"/>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21"/>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22"/>
      </w:numPr>
    </w:pPr>
  </w:style>
  <w:style w:type="numbering" w:customStyle="1" w:styleId="List6">
    <w:name w:val="List 6"/>
    <w:basedOn w:val="Sinlista"/>
    <w:rsid w:val="00737F2C"/>
    <w:pPr>
      <w:numPr>
        <w:numId w:val="23"/>
      </w:numPr>
    </w:pPr>
  </w:style>
  <w:style w:type="numbering" w:customStyle="1" w:styleId="List7">
    <w:name w:val="List 7"/>
    <w:basedOn w:val="Sinlista"/>
    <w:rsid w:val="00737F2C"/>
    <w:pPr>
      <w:numPr>
        <w:numId w:val="24"/>
      </w:numPr>
    </w:pPr>
  </w:style>
  <w:style w:type="numbering" w:customStyle="1" w:styleId="List1">
    <w:name w:val="List 1"/>
    <w:basedOn w:val="Sinlista"/>
    <w:rsid w:val="00737F2C"/>
    <w:pPr>
      <w:numPr>
        <w:numId w:val="26"/>
      </w:numPr>
    </w:pPr>
  </w:style>
  <w:style w:type="numbering" w:customStyle="1" w:styleId="List8">
    <w:name w:val="List 8"/>
    <w:basedOn w:val="Sinlista"/>
    <w:rsid w:val="00737F2C"/>
    <w:pPr>
      <w:numPr>
        <w:numId w:val="27"/>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8"/>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40"/>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40"/>
      </w:numPr>
      <w:tabs>
        <w:tab w:val="clear" w:pos="720"/>
      </w:tabs>
      <w:ind w:left="283" w:firstLine="0"/>
    </w:pPr>
    <w:rPr>
      <w:lang w:val="en-US" w:eastAsia="en-US"/>
    </w:rPr>
  </w:style>
  <w:style w:type="paragraph" w:customStyle="1" w:styleId="subpar">
    <w:name w:val="subpar"/>
    <w:basedOn w:val="Sangra3detindependiente"/>
    <w:rsid w:val="00737F2C"/>
    <w:pPr>
      <w:numPr>
        <w:ilvl w:val="2"/>
        <w:numId w:val="40"/>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5"/>
      </w:numPr>
    </w:pPr>
  </w:style>
  <w:style w:type="numbering" w:customStyle="1" w:styleId="Estilo4">
    <w:name w:val="Estilo4"/>
    <w:rsid w:val="00737F2C"/>
    <w:pPr>
      <w:numPr>
        <w:numId w:val="42"/>
      </w:numPr>
    </w:pPr>
  </w:style>
  <w:style w:type="numbering" w:customStyle="1" w:styleId="Estilo3">
    <w:name w:val="Estilo3"/>
    <w:rsid w:val="00737F2C"/>
    <w:pPr>
      <w:numPr>
        <w:numId w:val="41"/>
      </w:numPr>
    </w:pPr>
  </w:style>
  <w:style w:type="numbering" w:customStyle="1" w:styleId="Estilo6">
    <w:name w:val="Estilo6"/>
    <w:rsid w:val="00737F2C"/>
    <w:pPr>
      <w:numPr>
        <w:numId w:val="43"/>
      </w:numPr>
    </w:pPr>
  </w:style>
  <w:style w:type="numbering" w:customStyle="1" w:styleId="Estilo7">
    <w:name w:val="Estilo7"/>
    <w:rsid w:val="00737F2C"/>
    <w:pPr>
      <w:numPr>
        <w:numId w:val="44"/>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garza@cofece.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fece.mx/organo-interno-de-contro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fece.mx/wp-content/uploads/2023/01/Politicas-Generales-en-Adquisiciones-FIRMADA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22534</Words>
  <Characters>123942</Characters>
  <Application>Microsoft Office Word</Application>
  <DocSecurity>0</DocSecurity>
  <Lines>1032</Lines>
  <Paragraphs>292</Paragraphs>
  <ScaleCrop>false</ScaleCrop>
  <Company/>
  <LinksUpToDate>false</LinksUpToDate>
  <CharactersWithSpaces>146184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cp:lastPrinted>2023-02-10T22:03:00Z</cp:lastPrinted>
  <dcterms:created xsi:type="dcterms:W3CDTF">2023-02-27T15:10:00Z</dcterms:created>
  <dcterms:modified xsi:type="dcterms:W3CDTF">2023-02-27T15:10:00Z</dcterms:modified>
</cp:coreProperties>
</file>