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FA9" w:rsidRPr="008636C5" w:rsidRDefault="00266FA9" w:rsidP="00266FA9">
      <w:pPr>
        <w:shd w:val="clear" w:color="auto" w:fill="FFFFFF"/>
        <w:spacing w:after="0" w:line="240" w:lineRule="auto"/>
        <w:jc w:val="both"/>
        <w:rPr>
          <w:rFonts w:ascii="Times New Roman" w:eastAsia="Times New Roman" w:hAnsi="Times New Roman"/>
          <w:color w:val="333333"/>
          <w:lang w:eastAsia="es-MX"/>
        </w:rPr>
      </w:pPr>
    </w:p>
    <w:tbl>
      <w:tblPr>
        <w:tblW w:w="0" w:type="auto"/>
        <w:tblLook w:val="04A0"/>
      </w:tblPr>
      <w:tblGrid>
        <w:gridCol w:w="2796"/>
        <w:gridCol w:w="3408"/>
      </w:tblGrid>
      <w:tr w:rsidR="00266FA9" w:rsidRPr="008636C5" w:rsidTr="00266FA9">
        <w:tc>
          <w:tcPr>
            <w:tcW w:w="2796" w:type="dxa"/>
          </w:tcPr>
          <w:p w:rsidR="00266FA9" w:rsidRPr="008636C5" w:rsidRDefault="00A1724F" w:rsidP="00266FA9">
            <w:pPr>
              <w:spacing w:after="0" w:line="240" w:lineRule="auto"/>
              <w:jc w:val="both"/>
              <w:rPr>
                <w:rFonts w:ascii="Times New Roman" w:eastAsia="Times New Roman" w:hAnsi="Times New Roman"/>
                <w:color w:val="333333"/>
                <w:lang w:eastAsia="es-MX"/>
              </w:rPr>
            </w:pPr>
            <w:r>
              <w:rPr>
                <w:rFonts w:ascii="Times New Roman" w:eastAsia="Times New Roman" w:hAnsi="Times New Roman"/>
                <w:noProof/>
                <w:color w:val="333333"/>
                <w:lang w:eastAsia="es-MX"/>
              </w:rPr>
              <w:drawing>
                <wp:inline distT="0" distB="0" distL="0" distR="0">
                  <wp:extent cx="1619250" cy="647700"/>
                  <wp:effectExtent l="19050" t="0" r="0" b="0"/>
                  <wp:docPr id="1" name="2 Imagen" descr="ecin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descr="ecinco.jpg"/>
                          <pic:cNvPicPr>
                            <a:picLocks noChangeAspect="1" noChangeArrowheads="1"/>
                          </pic:cNvPicPr>
                        </pic:nvPicPr>
                        <pic:blipFill>
                          <a:blip r:embed="rId6" cstate="print"/>
                          <a:srcRect/>
                          <a:stretch>
                            <a:fillRect/>
                          </a:stretch>
                        </pic:blipFill>
                        <pic:spPr bwMode="auto">
                          <a:xfrm>
                            <a:off x="0" y="0"/>
                            <a:ext cx="1619250" cy="647700"/>
                          </a:xfrm>
                          <a:prstGeom prst="rect">
                            <a:avLst/>
                          </a:prstGeom>
                          <a:noFill/>
                          <a:ln w="9525">
                            <a:noFill/>
                            <a:miter lim="800000"/>
                            <a:headEnd/>
                            <a:tailEnd/>
                          </a:ln>
                        </pic:spPr>
                      </pic:pic>
                    </a:graphicData>
                  </a:graphic>
                </wp:inline>
              </w:drawing>
            </w:r>
          </w:p>
        </w:tc>
        <w:tc>
          <w:tcPr>
            <w:tcW w:w="3408" w:type="dxa"/>
          </w:tcPr>
          <w:p w:rsidR="00266FA9" w:rsidRPr="008636C5" w:rsidRDefault="00266FA9" w:rsidP="00266FA9">
            <w:pPr>
              <w:spacing w:after="0" w:line="240" w:lineRule="auto"/>
              <w:rPr>
                <w:rFonts w:ascii="Times New Roman" w:hAnsi="Times New Roman"/>
                <w:b/>
                <w:color w:val="548DD4"/>
                <w:sz w:val="28"/>
                <w:szCs w:val="28"/>
              </w:rPr>
            </w:pPr>
            <w:r w:rsidRPr="008636C5">
              <w:rPr>
                <w:rFonts w:ascii="Times New Roman" w:hAnsi="Times New Roman"/>
                <w:b/>
                <w:color w:val="548DD4"/>
                <w:sz w:val="28"/>
                <w:szCs w:val="28"/>
              </w:rPr>
              <w:t>Procedimiento para el Pago Electrónico de DPA’s.</w:t>
            </w:r>
          </w:p>
        </w:tc>
      </w:tr>
    </w:tbl>
    <w:p w:rsidR="00266FA9" w:rsidRPr="008636C5" w:rsidRDefault="00266FA9" w:rsidP="00863BD3">
      <w:pPr>
        <w:spacing w:after="0" w:line="240" w:lineRule="auto"/>
        <w:jc w:val="both"/>
        <w:rPr>
          <w:rFonts w:ascii="Times New Roman" w:hAnsi="Times New Roman"/>
          <w:color w:val="000000"/>
        </w:rPr>
      </w:pPr>
    </w:p>
    <w:p w:rsidR="00266FA9" w:rsidRPr="008636C5" w:rsidRDefault="00266FA9" w:rsidP="00863BD3">
      <w:pPr>
        <w:spacing w:after="0" w:line="240" w:lineRule="auto"/>
        <w:jc w:val="both"/>
        <w:rPr>
          <w:rFonts w:ascii="Times New Roman" w:hAnsi="Times New Roman"/>
          <w:color w:val="000000"/>
        </w:rPr>
      </w:pPr>
    </w:p>
    <w:p w:rsidR="00185E5B" w:rsidRPr="008636C5" w:rsidRDefault="00185E5B" w:rsidP="00863BD3">
      <w:pPr>
        <w:spacing w:after="120" w:line="240" w:lineRule="auto"/>
        <w:jc w:val="both"/>
        <w:outlineLvl w:val="2"/>
        <w:rPr>
          <w:rFonts w:ascii="Times New Roman" w:hAnsi="Times New Roman"/>
          <w:b/>
          <w:color w:val="548DD4"/>
          <w:sz w:val="24"/>
          <w:szCs w:val="24"/>
        </w:rPr>
      </w:pPr>
      <w:r w:rsidRPr="008636C5">
        <w:rPr>
          <w:rFonts w:ascii="Times New Roman" w:hAnsi="Times New Roman"/>
          <w:b/>
          <w:color w:val="548DD4"/>
          <w:sz w:val="24"/>
          <w:szCs w:val="24"/>
        </w:rPr>
        <w:t>PASO 1. Identifique los datos del DPA del trámite o servicio que requiere pagar.</w:t>
      </w:r>
    </w:p>
    <w:p w:rsidR="00185E5B" w:rsidRPr="008636C5" w:rsidRDefault="00185E5B" w:rsidP="00863BD3">
      <w:pPr>
        <w:spacing w:after="0" w:line="240" w:lineRule="auto"/>
        <w:jc w:val="both"/>
        <w:rPr>
          <w:rFonts w:ascii="Times New Roman" w:eastAsia="Times New Roman" w:hAnsi="Times New Roman"/>
          <w:color w:val="000000"/>
          <w:lang w:val="es-ES" w:eastAsia="es-MX"/>
        </w:rPr>
      </w:pPr>
      <w:r w:rsidRPr="008636C5">
        <w:rPr>
          <w:rFonts w:ascii="Times New Roman" w:eastAsia="Times New Roman" w:hAnsi="Times New Roman"/>
          <w:color w:val="000000"/>
          <w:lang w:val="es-ES" w:eastAsia="es-MX"/>
        </w:rPr>
        <w:t>Busque el trámite o servicio que requiere pagar, obtenga la Hoja de Ayuda pre-llenada o identifique los siguientes datos del DPA: Clave de Referencia, Cadena de la Dependencia y Monto.</w:t>
      </w:r>
    </w:p>
    <w:p w:rsidR="00863BD3" w:rsidRPr="008636C5" w:rsidRDefault="00863BD3" w:rsidP="00863BD3">
      <w:pPr>
        <w:spacing w:after="0" w:line="240" w:lineRule="auto"/>
        <w:jc w:val="both"/>
        <w:rPr>
          <w:rFonts w:ascii="Times New Roman" w:eastAsia="Times New Roman" w:hAnsi="Times New Roman"/>
          <w:color w:val="000000"/>
          <w:lang w:eastAsia="es-MX"/>
        </w:rPr>
      </w:pPr>
    </w:p>
    <w:p w:rsidR="00863BD3" w:rsidRPr="008636C5" w:rsidRDefault="00863BD3" w:rsidP="00863BD3">
      <w:pPr>
        <w:spacing w:after="0" w:line="240" w:lineRule="auto"/>
        <w:jc w:val="both"/>
        <w:rPr>
          <w:rFonts w:ascii="Times New Roman" w:eastAsia="Times New Roman" w:hAnsi="Times New Roman"/>
          <w:color w:val="000000"/>
          <w:lang w:eastAsia="es-MX"/>
        </w:rPr>
      </w:pPr>
    </w:p>
    <w:p w:rsidR="00185E5B" w:rsidRPr="008636C5" w:rsidRDefault="00863BD3" w:rsidP="00863BD3">
      <w:pPr>
        <w:spacing w:after="120" w:line="240" w:lineRule="auto"/>
        <w:jc w:val="both"/>
        <w:outlineLvl w:val="2"/>
        <w:rPr>
          <w:rFonts w:ascii="Times New Roman" w:hAnsi="Times New Roman"/>
          <w:b/>
          <w:color w:val="548DD4"/>
          <w:sz w:val="24"/>
          <w:szCs w:val="24"/>
        </w:rPr>
      </w:pPr>
      <w:r w:rsidRPr="008636C5">
        <w:rPr>
          <w:rFonts w:ascii="Times New Roman" w:hAnsi="Times New Roman"/>
          <w:b/>
          <w:color w:val="548DD4"/>
          <w:sz w:val="24"/>
          <w:szCs w:val="24"/>
        </w:rPr>
        <w:t>PASO 2. Elija su m</w:t>
      </w:r>
      <w:r w:rsidR="00185E5B" w:rsidRPr="008636C5">
        <w:rPr>
          <w:rFonts w:ascii="Times New Roman" w:hAnsi="Times New Roman"/>
          <w:b/>
          <w:color w:val="548DD4"/>
          <w:sz w:val="24"/>
          <w:szCs w:val="24"/>
        </w:rPr>
        <w:t xml:space="preserve">odalidad de </w:t>
      </w:r>
      <w:r w:rsidRPr="008636C5">
        <w:rPr>
          <w:rFonts w:ascii="Times New Roman" w:hAnsi="Times New Roman"/>
          <w:b/>
          <w:color w:val="548DD4"/>
          <w:sz w:val="24"/>
          <w:szCs w:val="24"/>
        </w:rPr>
        <w:t>p</w:t>
      </w:r>
      <w:r w:rsidR="00185E5B" w:rsidRPr="008636C5">
        <w:rPr>
          <w:rFonts w:ascii="Times New Roman" w:hAnsi="Times New Roman"/>
          <w:b/>
          <w:color w:val="548DD4"/>
          <w:sz w:val="24"/>
          <w:szCs w:val="24"/>
        </w:rPr>
        <w:t>ago.</w:t>
      </w:r>
    </w:p>
    <w:p w:rsidR="00863BD3" w:rsidRPr="008636C5" w:rsidRDefault="00863BD3" w:rsidP="00863BD3">
      <w:pPr>
        <w:spacing w:after="0" w:line="240" w:lineRule="auto"/>
        <w:jc w:val="both"/>
        <w:outlineLvl w:val="2"/>
        <w:rPr>
          <w:rFonts w:ascii="Times New Roman" w:eastAsia="Times New Roman" w:hAnsi="Times New Roman"/>
          <w:b/>
          <w:bCs/>
          <w:caps/>
          <w:color w:val="008689"/>
          <w:lang w:eastAsia="es-MX"/>
        </w:rPr>
      </w:pPr>
    </w:p>
    <w:p w:rsidR="00185E5B" w:rsidRPr="008636C5" w:rsidRDefault="00185E5B" w:rsidP="00863BD3">
      <w:pPr>
        <w:spacing w:after="120" w:line="240" w:lineRule="auto"/>
        <w:jc w:val="both"/>
        <w:outlineLvl w:val="2"/>
        <w:rPr>
          <w:rFonts w:ascii="Times New Roman" w:hAnsi="Times New Roman"/>
          <w:b/>
          <w:color w:val="548DD4"/>
        </w:rPr>
      </w:pPr>
      <w:r w:rsidRPr="008636C5">
        <w:rPr>
          <w:rFonts w:ascii="Times New Roman" w:hAnsi="Times New Roman"/>
          <w:b/>
          <w:color w:val="548DD4"/>
        </w:rPr>
        <w:t>Pago a través de Internet:</w:t>
      </w:r>
    </w:p>
    <w:p w:rsidR="00185E5B" w:rsidRPr="008636C5" w:rsidRDefault="00185E5B" w:rsidP="00863BD3">
      <w:pPr>
        <w:numPr>
          <w:ilvl w:val="0"/>
          <w:numId w:val="2"/>
        </w:numPr>
        <w:spacing w:after="120" w:line="240" w:lineRule="auto"/>
        <w:jc w:val="both"/>
        <w:rPr>
          <w:rFonts w:ascii="Times New Roman" w:eastAsia="Times New Roman" w:hAnsi="Times New Roman"/>
          <w:color w:val="000000"/>
          <w:lang w:eastAsia="es-MX"/>
        </w:rPr>
      </w:pPr>
      <w:r w:rsidRPr="008636C5">
        <w:rPr>
          <w:rFonts w:ascii="Times New Roman" w:eastAsia="Times New Roman" w:hAnsi="Times New Roman"/>
          <w:color w:val="000000"/>
          <w:lang w:val="es-ES" w:eastAsia="es-MX"/>
        </w:rPr>
        <w:t xml:space="preserve">Ingrese al Portal de Internet de la </w:t>
      </w:r>
      <w:hyperlink r:id="rId7" w:history="1">
        <w:r w:rsidRPr="008636C5">
          <w:rPr>
            <w:rStyle w:val="Hipervnculo"/>
            <w:rFonts w:ascii="Times New Roman" w:eastAsia="Times New Roman" w:hAnsi="Times New Roman"/>
            <w:color w:val="000000"/>
            <w:lang w:val="es-ES" w:eastAsia="es-MX"/>
          </w:rPr>
          <w:t>institución de crédito autorizada</w:t>
        </w:r>
      </w:hyperlink>
      <w:r w:rsidRPr="008636C5">
        <w:rPr>
          <w:rFonts w:ascii="Times New Roman" w:eastAsia="Times New Roman" w:hAnsi="Times New Roman"/>
          <w:color w:val="000000"/>
          <w:lang w:val="es-ES" w:eastAsia="es-MX"/>
        </w:rPr>
        <w:t xml:space="preserve"> del que sea cliente y que le proporcione el servicio de banca electrónica.</w:t>
      </w:r>
    </w:p>
    <w:p w:rsidR="00185E5B" w:rsidRPr="008636C5" w:rsidRDefault="00185E5B" w:rsidP="00863BD3">
      <w:pPr>
        <w:numPr>
          <w:ilvl w:val="0"/>
          <w:numId w:val="2"/>
        </w:numPr>
        <w:spacing w:after="120" w:line="240" w:lineRule="auto"/>
        <w:jc w:val="both"/>
        <w:rPr>
          <w:rFonts w:ascii="Times New Roman" w:eastAsia="Times New Roman" w:hAnsi="Times New Roman"/>
          <w:color w:val="000000"/>
          <w:lang w:eastAsia="es-MX"/>
        </w:rPr>
      </w:pPr>
      <w:r w:rsidRPr="008636C5">
        <w:rPr>
          <w:rFonts w:ascii="Times New Roman" w:eastAsia="Times New Roman" w:hAnsi="Times New Roman"/>
          <w:color w:val="000000"/>
          <w:lang w:val="es-ES" w:eastAsia="es-MX"/>
        </w:rPr>
        <w:t>Seleccione la opción “Pago de DPA’s”.</w:t>
      </w:r>
    </w:p>
    <w:p w:rsidR="00185E5B" w:rsidRPr="008636C5" w:rsidRDefault="00185E5B" w:rsidP="00863BD3">
      <w:pPr>
        <w:numPr>
          <w:ilvl w:val="0"/>
          <w:numId w:val="2"/>
        </w:numPr>
        <w:spacing w:after="120" w:line="240" w:lineRule="auto"/>
        <w:jc w:val="both"/>
        <w:rPr>
          <w:rFonts w:ascii="Times New Roman" w:eastAsia="Times New Roman" w:hAnsi="Times New Roman"/>
          <w:color w:val="000000"/>
          <w:lang w:eastAsia="es-MX"/>
        </w:rPr>
      </w:pPr>
      <w:r w:rsidRPr="008636C5">
        <w:rPr>
          <w:rFonts w:ascii="Times New Roman" w:eastAsia="Times New Roman" w:hAnsi="Times New Roman"/>
          <w:color w:val="000000"/>
          <w:lang w:val="es-ES" w:eastAsia="es-MX"/>
        </w:rPr>
        <w:t>Capture los datos de identificación y del DPA que desea pagar (el pago se efectuará mediante transferencia electrónica de fondos).</w:t>
      </w:r>
    </w:p>
    <w:p w:rsidR="00185E5B" w:rsidRPr="008636C5" w:rsidRDefault="00185E5B" w:rsidP="00863BD3">
      <w:pPr>
        <w:numPr>
          <w:ilvl w:val="0"/>
          <w:numId w:val="2"/>
        </w:numPr>
        <w:spacing w:after="120" w:line="240" w:lineRule="auto"/>
        <w:jc w:val="both"/>
        <w:rPr>
          <w:rFonts w:ascii="Times New Roman" w:eastAsia="Times New Roman" w:hAnsi="Times New Roman"/>
          <w:color w:val="000000"/>
          <w:lang w:eastAsia="es-MX"/>
        </w:rPr>
      </w:pPr>
      <w:r w:rsidRPr="008636C5">
        <w:rPr>
          <w:rFonts w:ascii="Times New Roman" w:eastAsia="Times New Roman" w:hAnsi="Times New Roman"/>
          <w:color w:val="000000"/>
          <w:lang w:val="es-ES" w:eastAsia="es-MX"/>
        </w:rPr>
        <w:t>A</w:t>
      </w:r>
      <w:r w:rsidRPr="008636C5">
        <w:rPr>
          <w:rFonts w:ascii="Times New Roman" w:eastAsia="Times New Roman" w:hAnsi="Times New Roman"/>
          <w:color w:val="000000"/>
          <w:lang w:eastAsia="es-MX"/>
        </w:rPr>
        <w:t>l terminar la operación, se mostrará en pantalla el recibo bancario con sello digital. Imprímalo, ya que éste será su comprobante del pago</w:t>
      </w:r>
      <w:r w:rsidRPr="008636C5">
        <w:rPr>
          <w:rFonts w:ascii="Times New Roman" w:eastAsia="Times New Roman" w:hAnsi="Times New Roman"/>
          <w:color w:val="000000"/>
          <w:lang w:val="es-ES" w:eastAsia="es-MX"/>
        </w:rPr>
        <w:t xml:space="preserve"> realizado.</w:t>
      </w:r>
    </w:p>
    <w:p w:rsidR="00185E5B" w:rsidRPr="008636C5" w:rsidRDefault="00185E5B" w:rsidP="009B48B4">
      <w:pPr>
        <w:numPr>
          <w:ilvl w:val="0"/>
          <w:numId w:val="2"/>
        </w:numPr>
        <w:spacing w:after="120" w:line="240" w:lineRule="auto"/>
        <w:ind w:left="714" w:hanging="357"/>
        <w:jc w:val="both"/>
        <w:rPr>
          <w:rFonts w:ascii="Times New Roman" w:eastAsia="Times New Roman" w:hAnsi="Times New Roman"/>
          <w:color w:val="000000"/>
          <w:lang w:val="es-ES" w:eastAsia="es-MX"/>
        </w:rPr>
      </w:pPr>
      <w:r w:rsidRPr="008636C5">
        <w:rPr>
          <w:rFonts w:ascii="Times New Roman" w:eastAsia="Times New Roman" w:hAnsi="Times New Roman"/>
          <w:color w:val="000000"/>
          <w:lang w:val="es-ES" w:eastAsia="es-MX"/>
        </w:rPr>
        <w:t>Continúe con el trámite o servicio ante la Dependencia, Entidad, Órgano u Organismo que lo proporciona, en los términos previstos para el mismo.</w:t>
      </w:r>
    </w:p>
    <w:p w:rsidR="00863BD3" w:rsidRPr="008636C5" w:rsidRDefault="009B48B4" w:rsidP="00863BD3">
      <w:pPr>
        <w:spacing w:after="0" w:line="240" w:lineRule="auto"/>
        <w:jc w:val="both"/>
        <w:rPr>
          <w:rFonts w:ascii="Times New Roman" w:eastAsia="Times New Roman" w:hAnsi="Times New Roman"/>
          <w:color w:val="000000"/>
          <w:lang w:eastAsia="es-MX"/>
        </w:rPr>
      </w:pPr>
      <w:r w:rsidRPr="008636C5">
        <w:rPr>
          <w:rFonts w:ascii="Times New Roman" w:eastAsia="Times New Roman" w:hAnsi="Times New Roman"/>
          <w:b/>
          <w:color w:val="000000"/>
          <w:lang w:eastAsia="es-MX"/>
        </w:rPr>
        <w:t>NOTA:</w:t>
      </w:r>
      <w:r w:rsidRPr="008636C5">
        <w:rPr>
          <w:rFonts w:ascii="Times New Roman" w:eastAsia="Times New Roman" w:hAnsi="Times New Roman"/>
          <w:color w:val="000000"/>
          <w:lang w:eastAsia="es-MX"/>
        </w:rPr>
        <w:t xml:space="preserve"> Previo a confirmar la operación, se recomienda verificar que los datos fueron capturados correctamente.</w:t>
      </w:r>
    </w:p>
    <w:p w:rsidR="009B48B4" w:rsidRPr="008636C5" w:rsidRDefault="009B48B4" w:rsidP="00863BD3">
      <w:pPr>
        <w:spacing w:after="0" w:line="240" w:lineRule="auto"/>
        <w:jc w:val="both"/>
        <w:rPr>
          <w:rFonts w:ascii="Times New Roman" w:eastAsia="Times New Roman" w:hAnsi="Times New Roman"/>
          <w:color w:val="000000"/>
          <w:lang w:eastAsia="es-MX"/>
        </w:rPr>
      </w:pPr>
    </w:p>
    <w:p w:rsidR="00185E5B" w:rsidRPr="008636C5" w:rsidRDefault="00185E5B" w:rsidP="00863BD3">
      <w:pPr>
        <w:spacing w:after="120" w:line="240" w:lineRule="auto"/>
        <w:jc w:val="both"/>
        <w:outlineLvl w:val="2"/>
        <w:rPr>
          <w:rFonts w:ascii="Times New Roman" w:hAnsi="Times New Roman"/>
          <w:b/>
          <w:color w:val="548DD4"/>
        </w:rPr>
      </w:pPr>
      <w:r w:rsidRPr="008636C5">
        <w:rPr>
          <w:rFonts w:ascii="Times New Roman" w:hAnsi="Times New Roman"/>
          <w:b/>
          <w:color w:val="548DD4"/>
        </w:rPr>
        <w:t xml:space="preserve">Pago en ventanilla </w:t>
      </w:r>
      <w:r w:rsidR="00863BD3" w:rsidRPr="008636C5">
        <w:rPr>
          <w:rFonts w:ascii="Times New Roman" w:hAnsi="Times New Roman"/>
          <w:b/>
          <w:color w:val="548DD4"/>
        </w:rPr>
        <w:t>bancaria</w:t>
      </w:r>
      <w:r w:rsidRPr="008636C5">
        <w:rPr>
          <w:rFonts w:ascii="Times New Roman" w:hAnsi="Times New Roman"/>
          <w:b/>
          <w:color w:val="548DD4"/>
        </w:rPr>
        <w:t>:</w:t>
      </w:r>
    </w:p>
    <w:p w:rsidR="00185E5B" w:rsidRPr="008636C5" w:rsidRDefault="00185E5B" w:rsidP="00863BD3">
      <w:pPr>
        <w:numPr>
          <w:ilvl w:val="0"/>
          <w:numId w:val="4"/>
        </w:numPr>
        <w:spacing w:after="120" w:line="240" w:lineRule="auto"/>
        <w:jc w:val="both"/>
        <w:rPr>
          <w:rFonts w:ascii="Times New Roman" w:eastAsia="Times New Roman" w:hAnsi="Times New Roman"/>
          <w:color w:val="000000"/>
          <w:lang w:eastAsia="es-MX"/>
        </w:rPr>
      </w:pPr>
      <w:r w:rsidRPr="008636C5">
        <w:rPr>
          <w:rFonts w:ascii="Times New Roman" w:eastAsia="Times New Roman" w:hAnsi="Times New Roman"/>
          <w:color w:val="000000"/>
          <w:lang w:val="es-ES" w:eastAsia="es-MX"/>
        </w:rPr>
        <w:t xml:space="preserve">Presente en la ventanilla bancaria de la </w:t>
      </w:r>
      <w:hyperlink r:id="rId8" w:history="1">
        <w:r w:rsidRPr="008636C5">
          <w:rPr>
            <w:rStyle w:val="Hipervnculo"/>
            <w:rFonts w:ascii="Times New Roman" w:eastAsia="Times New Roman" w:hAnsi="Times New Roman"/>
            <w:color w:val="000000"/>
            <w:lang w:val="es-ES" w:eastAsia="es-MX"/>
          </w:rPr>
          <w:t>institución de crédito autorizada</w:t>
        </w:r>
      </w:hyperlink>
      <w:r w:rsidRPr="008636C5">
        <w:rPr>
          <w:rFonts w:ascii="Times New Roman" w:eastAsia="Times New Roman" w:hAnsi="Times New Roman"/>
          <w:color w:val="000000"/>
          <w:lang w:val="es-ES" w:eastAsia="es-MX"/>
        </w:rPr>
        <w:t xml:space="preserve"> de su preferencia la Hoja de Ayuda pre-</w:t>
      </w:r>
      <w:bookmarkStart w:id="0" w:name="_GoBack"/>
      <w:r w:rsidRPr="008636C5">
        <w:rPr>
          <w:rFonts w:ascii="Times New Roman" w:eastAsia="Times New Roman" w:hAnsi="Times New Roman"/>
          <w:color w:val="000000"/>
          <w:lang w:val="es-ES" w:eastAsia="es-MX"/>
        </w:rPr>
        <w:t>llenada con los datos de identificación y del DPA que desea pagar.</w:t>
      </w:r>
    </w:p>
    <w:p w:rsidR="00185E5B" w:rsidRPr="008636C5" w:rsidRDefault="00185E5B" w:rsidP="00863BD3">
      <w:pPr>
        <w:numPr>
          <w:ilvl w:val="0"/>
          <w:numId w:val="4"/>
        </w:numPr>
        <w:spacing w:after="120" w:line="240" w:lineRule="auto"/>
        <w:jc w:val="both"/>
        <w:rPr>
          <w:rFonts w:ascii="Times New Roman" w:eastAsia="Times New Roman" w:hAnsi="Times New Roman"/>
          <w:color w:val="000000"/>
          <w:lang w:eastAsia="es-MX"/>
        </w:rPr>
      </w:pPr>
      <w:r w:rsidRPr="008636C5">
        <w:rPr>
          <w:rFonts w:ascii="Times New Roman" w:eastAsia="Times New Roman" w:hAnsi="Times New Roman"/>
          <w:color w:val="000000"/>
          <w:lang w:val="es-ES" w:eastAsia="es-MX"/>
        </w:rPr>
        <w:t>Realice el pago en efectivo o con cheque personal de la misma institución de crédito ante la cual se efectúa el pago, la cual le debe entregar un recibo bancario con sello digital, que le servirá como comprobante del pago realizado.</w:t>
      </w:r>
    </w:p>
    <w:p w:rsidR="00185E5B" w:rsidRPr="008636C5" w:rsidRDefault="00185E5B" w:rsidP="00863BD3">
      <w:pPr>
        <w:numPr>
          <w:ilvl w:val="0"/>
          <w:numId w:val="4"/>
        </w:numPr>
        <w:spacing w:after="120" w:line="240" w:lineRule="auto"/>
        <w:jc w:val="both"/>
        <w:rPr>
          <w:rFonts w:ascii="Times New Roman" w:eastAsia="Times New Roman" w:hAnsi="Times New Roman"/>
          <w:color w:val="000000"/>
          <w:lang w:val="es-ES" w:eastAsia="es-MX"/>
        </w:rPr>
      </w:pPr>
      <w:r w:rsidRPr="008636C5">
        <w:rPr>
          <w:rFonts w:ascii="Times New Roman" w:eastAsia="Times New Roman" w:hAnsi="Times New Roman"/>
          <w:color w:val="000000"/>
          <w:lang w:val="es-ES" w:eastAsia="es-MX"/>
        </w:rPr>
        <w:t>Continúe con el trámite o servicio ante la Dependencia, Entidad, Órgano u Organismo que lo proporciona, en los términos previstos para el mismo.</w:t>
      </w:r>
    </w:p>
    <w:p w:rsidR="00266FA9" w:rsidRPr="008636C5" w:rsidRDefault="00185E5B" w:rsidP="00863BD3">
      <w:pPr>
        <w:spacing w:after="0" w:line="240" w:lineRule="auto"/>
        <w:jc w:val="both"/>
        <w:rPr>
          <w:rFonts w:ascii="Times New Roman" w:hAnsi="Times New Roman"/>
          <w:color w:val="000000"/>
        </w:rPr>
      </w:pPr>
      <w:r w:rsidRPr="008636C5">
        <w:rPr>
          <w:rFonts w:ascii="Times New Roman" w:eastAsia="Times New Roman" w:hAnsi="Times New Roman"/>
          <w:b/>
          <w:color w:val="000000"/>
          <w:lang w:val="es-ES" w:eastAsia="es-MX"/>
        </w:rPr>
        <w:t>NOTA:</w:t>
      </w:r>
      <w:r w:rsidRPr="008636C5">
        <w:rPr>
          <w:rFonts w:ascii="Times New Roman" w:eastAsia="Times New Roman" w:hAnsi="Times New Roman"/>
          <w:color w:val="000000"/>
          <w:lang w:val="es-ES" w:eastAsia="es-MX"/>
        </w:rPr>
        <w:t xml:space="preserve"> Se recomienda verificar que el recibo bancario con sello digital contenga la misma información que la Hoja de Ayuda para que, en su caso, solicite inmediatamente al cajero la corrección de la misma.</w:t>
      </w:r>
      <w:bookmarkEnd w:id="0"/>
    </w:p>
    <w:sectPr w:rsidR="00266FA9" w:rsidRPr="008636C5" w:rsidSect="00266FA9">
      <w:pgSz w:w="12240" w:h="15840"/>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728A8"/>
    <w:multiLevelType w:val="hybridMultilevel"/>
    <w:tmpl w:val="0B0893C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A7F5D1D"/>
    <w:multiLevelType w:val="hybridMultilevel"/>
    <w:tmpl w:val="FDA07BF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48F63B55"/>
    <w:multiLevelType w:val="hybridMultilevel"/>
    <w:tmpl w:val="B37C2F38"/>
    <w:lvl w:ilvl="0" w:tplc="CF8844E0">
      <w:start w:val="1"/>
      <w:numFmt w:val="lowerLetter"/>
      <w:lvlText w:val="%1)"/>
      <w:lvlJc w:val="lef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538552F9"/>
    <w:multiLevelType w:val="hybridMultilevel"/>
    <w:tmpl w:val="AC466D1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BC3EC1"/>
    <w:rsid w:val="00145F78"/>
    <w:rsid w:val="00185E5B"/>
    <w:rsid w:val="00266FA9"/>
    <w:rsid w:val="002A52BB"/>
    <w:rsid w:val="003219EB"/>
    <w:rsid w:val="00394461"/>
    <w:rsid w:val="003F3CD8"/>
    <w:rsid w:val="00677ACC"/>
    <w:rsid w:val="007E1EDE"/>
    <w:rsid w:val="008636C5"/>
    <w:rsid w:val="00863BD3"/>
    <w:rsid w:val="008C4EDE"/>
    <w:rsid w:val="008E31F7"/>
    <w:rsid w:val="008F68D1"/>
    <w:rsid w:val="009B48B4"/>
    <w:rsid w:val="009F1AF0"/>
    <w:rsid w:val="00A1724F"/>
    <w:rsid w:val="00B1408D"/>
    <w:rsid w:val="00B2046B"/>
    <w:rsid w:val="00BC3EC1"/>
    <w:rsid w:val="00C31471"/>
    <w:rsid w:val="00C72BC0"/>
    <w:rsid w:val="00EE6845"/>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1AF0"/>
    <w:pPr>
      <w:spacing w:after="200" w:line="276" w:lineRule="auto"/>
    </w:pPr>
    <w:rPr>
      <w:sz w:val="22"/>
      <w:szCs w:val="22"/>
      <w:lang w:eastAsia="en-US"/>
    </w:rPr>
  </w:style>
  <w:style w:type="paragraph" w:styleId="Ttulo3">
    <w:name w:val="heading 3"/>
    <w:basedOn w:val="Normal"/>
    <w:link w:val="Ttulo3Car"/>
    <w:uiPriority w:val="9"/>
    <w:qFormat/>
    <w:rsid w:val="00BC3EC1"/>
    <w:pPr>
      <w:spacing w:before="100" w:beforeAutospacing="1" w:after="240" w:line="276" w:lineRule="atLeast"/>
      <w:outlineLvl w:val="2"/>
    </w:pPr>
    <w:rPr>
      <w:rFonts w:ascii="Arial" w:eastAsia="Times New Roman" w:hAnsi="Arial" w:cs="Arial"/>
      <w:b/>
      <w:bCs/>
      <w:caps/>
      <w:color w:val="008689"/>
      <w:sz w:val="25"/>
      <w:szCs w:val="25"/>
      <w:lang w:eastAsia="es-MX"/>
    </w:rPr>
  </w:style>
  <w:style w:type="paragraph" w:styleId="Ttulo4">
    <w:name w:val="heading 4"/>
    <w:basedOn w:val="Normal"/>
    <w:link w:val="Ttulo4Car"/>
    <w:uiPriority w:val="9"/>
    <w:qFormat/>
    <w:rsid w:val="00BC3EC1"/>
    <w:pPr>
      <w:pBdr>
        <w:left w:val="single" w:sz="12" w:space="4" w:color="E4E3E3"/>
      </w:pBdr>
      <w:spacing w:before="48" w:after="288" w:line="240" w:lineRule="auto"/>
      <w:outlineLvl w:val="3"/>
    </w:pPr>
    <w:rPr>
      <w:rFonts w:ascii="Times New Roman" w:eastAsia="Times New Roman" w:hAnsi="Times New Roman"/>
      <w:b/>
      <w:bCs/>
      <w:caps/>
      <w:color w:val="00808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uiPriority w:val="9"/>
    <w:rsid w:val="00BC3EC1"/>
    <w:rPr>
      <w:rFonts w:ascii="Arial" w:eastAsia="Times New Roman" w:hAnsi="Arial" w:cs="Arial"/>
      <w:b/>
      <w:bCs/>
      <w:caps/>
      <w:color w:val="008689"/>
      <w:sz w:val="25"/>
      <w:szCs w:val="25"/>
      <w:lang w:eastAsia="es-MX"/>
    </w:rPr>
  </w:style>
  <w:style w:type="character" w:customStyle="1" w:styleId="Ttulo4Car">
    <w:name w:val="Título 4 Car"/>
    <w:link w:val="Ttulo4"/>
    <w:uiPriority w:val="9"/>
    <w:rsid w:val="00BC3EC1"/>
    <w:rPr>
      <w:rFonts w:ascii="Times New Roman" w:eastAsia="Times New Roman" w:hAnsi="Times New Roman" w:cs="Times New Roman"/>
      <w:b/>
      <w:bCs/>
      <w:caps/>
      <w:color w:val="008080"/>
      <w:lang w:eastAsia="es-MX"/>
    </w:rPr>
  </w:style>
  <w:style w:type="paragraph" w:styleId="NormalWeb">
    <w:name w:val="Normal (Web)"/>
    <w:basedOn w:val="Normal"/>
    <w:uiPriority w:val="99"/>
    <w:unhideWhenUsed/>
    <w:rsid w:val="00BC3EC1"/>
    <w:pPr>
      <w:spacing w:after="120" w:line="240" w:lineRule="auto"/>
      <w:ind w:left="120"/>
    </w:pPr>
    <w:rPr>
      <w:rFonts w:ascii="Times New Roman" w:eastAsia="Times New Roman" w:hAnsi="Times New Roman"/>
      <w:color w:val="414040"/>
      <w:sz w:val="20"/>
      <w:szCs w:val="20"/>
      <w:lang w:eastAsia="es-MX"/>
    </w:rPr>
  </w:style>
  <w:style w:type="character" w:styleId="Textoennegrita">
    <w:name w:val="Strong"/>
    <w:uiPriority w:val="22"/>
    <w:qFormat/>
    <w:rsid w:val="00BC3EC1"/>
    <w:rPr>
      <w:b/>
      <w:bCs/>
    </w:rPr>
  </w:style>
  <w:style w:type="paragraph" w:styleId="Textodeglobo">
    <w:name w:val="Balloon Text"/>
    <w:basedOn w:val="Normal"/>
    <w:link w:val="TextodegloboCar"/>
    <w:uiPriority w:val="99"/>
    <w:semiHidden/>
    <w:unhideWhenUsed/>
    <w:rsid w:val="00BC3EC1"/>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BC3EC1"/>
    <w:rPr>
      <w:rFonts w:ascii="Tahoma" w:hAnsi="Tahoma" w:cs="Tahoma"/>
      <w:sz w:val="16"/>
      <w:szCs w:val="16"/>
    </w:rPr>
  </w:style>
  <w:style w:type="character" w:styleId="Hipervnculo">
    <w:name w:val="Hyperlink"/>
    <w:uiPriority w:val="99"/>
    <w:unhideWhenUsed/>
    <w:rsid w:val="008C4ED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15665599">
      <w:bodyDiv w:val="1"/>
      <w:marLeft w:val="0"/>
      <w:marRight w:val="0"/>
      <w:marTop w:val="0"/>
      <w:marBottom w:val="0"/>
      <w:divBdr>
        <w:top w:val="none" w:sz="0" w:space="0" w:color="auto"/>
        <w:left w:val="none" w:sz="0" w:space="0" w:color="auto"/>
        <w:bottom w:val="none" w:sz="0" w:space="0" w:color="auto"/>
        <w:right w:val="none" w:sz="0" w:space="0" w:color="auto"/>
      </w:divBdr>
      <w:divsChild>
        <w:div w:id="2071539969">
          <w:marLeft w:val="0"/>
          <w:marRight w:val="0"/>
          <w:marTop w:val="240"/>
          <w:marBottom w:val="0"/>
          <w:divBdr>
            <w:top w:val="none" w:sz="0" w:space="0" w:color="auto"/>
            <w:left w:val="none" w:sz="0" w:space="0" w:color="auto"/>
            <w:bottom w:val="none" w:sz="0" w:space="0" w:color="auto"/>
            <w:right w:val="none" w:sz="0" w:space="0" w:color="auto"/>
          </w:divBdr>
          <w:divsChild>
            <w:div w:id="2052538489">
              <w:marLeft w:val="0"/>
              <w:marRight w:val="0"/>
              <w:marTop w:val="0"/>
              <w:marBottom w:val="0"/>
              <w:divBdr>
                <w:top w:val="none" w:sz="0" w:space="0" w:color="auto"/>
                <w:left w:val="none" w:sz="0" w:space="0" w:color="auto"/>
                <w:bottom w:val="none" w:sz="0" w:space="0" w:color="auto"/>
                <w:right w:val="none" w:sz="0" w:space="0" w:color="auto"/>
              </w:divBdr>
              <w:divsChild>
                <w:div w:id="132456376">
                  <w:marLeft w:val="0"/>
                  <w:marRight w:val="0"/>
                  <w:marTop w:val="0"/>
                  <w:marBottom w:val="240"/>
                  <w:divBdr>
                    <w:top w:val="none" w:sz="0" w:space="0" w:color="auto"/>
                    <w:left w:val="none" w:sz="0" w:space="0" w:color="auto"/>
                    <w:bottom w:val="none" w:sz="0" w:space="0" w:color="auto"/>
                    <w:right w:val="none" w:sz="0" w:space="0" w:color="auto"/>
                  </w:divBdr>
                  <w:divsChild>
                    <w:div w:id="467893180">
                      <w:marLeft w:val="0"/>
                      <w:marRight w:val="0"/>
                      <w:marTop w:val="0"/>
                      <w:marBottom w:val="0"/>
                      <w:divBdr>
                        <w:top w:val="none" w:sz="0" w:space="0" w:color="auto"/>
                        <w:left w:val="none" w:sz="0" w:space="0" w:color="auto"/>
                        <w:bottom w:val="none" w:sz="0" w:space="0" w:color="auto"/>
                        <w:right w:val="none" w:sz="0" w:space="0" w:color="auto"/>
                      </w:divBdr>
                      <w:divsChild>
                        <w:div w:id="441538844">
                          <w:marLeft w:val="0"/>
                          <w:marRight w:val="0"/>
                          <w:marTop w:val="0"/>
                          <w:marBottom w:val="0"/>
                          <w:divBdr>
                            <w:top w:val="none" w:sz="0" w:space="0" w:color="auto"/>
                            <w:left w:val="none" w:sz="0" w:space="0" w:color="auto"/>
                            <w:bottom w:val="none" w:sz="0" w:space="0" w:color="auto"/>
                            <w:right w:val="none" w:sz="0" w:space="0" w:color="auto"/>
                          </w:divBdr>
                          <w:divsChild>
                            <w:div w:id="742878083">
                              <w:marLeft w:val="0"/>
                              <w:marRight w:val="0"/>
                              <w:marTop w:val="0"/>
                              <w:marBottom w:val="0"/>
                              <w:divBdr>
                                <w:top w:val="none" w:sz="0" w:space="0" w:color="auto"/>
                                <w:left w:val="none" w:sz="0" w:space="0" w:color="auto"/>
                                <w:bottom w:val="none" w:sz="0" w:space="0" w:color="auto"/>
                                <w:right w:val="none" w:sz="0" w:space="0" w:color="auto"/>
                              </w:divBdr>
                              <w:divsChild>
                                <w:div w:id="10885730">
                                  <w:marLeft w:val="0"/>
                                  <w:marRight w:val="0"/>
                                  <w:marTop w:val="0"/>
                                  <w:marBottom w:val="0"/>
                                  <w:divBdr>
                                    <w:top w:val="none" w:sz="0" w:space="0" w:color="auto"/>
                                    <w:left w:val="none" w:sz="0" w:space="0" w:color="auto"/>
                                    <w:bottom w:val="none" w:sz="0" w:space="0" w:color="auto"/>
                                    <w:right w:val="none" w:sz="0" w:space="0" w:color="auto"/>
                                  </w:divBdr>
                                  <w:divsChild>
                                    <w:div w:id="8057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at.gob.mx/sitio_internet/e_sat/oficina_virtual/dpa/116_4901.html" TargetMode="External"/><Relationship Id="rId3" Type="http://schemas.openxmlformats.org/officeDocument/2006/relationships/styles" Target="styles.xml"/><Relationship Id="rId7" Type="http://schemas.openxmlformats.org/officeDocument/2006/relationships/hyperlink" Target="http://www.sat.gob.mx/sitio_internet/e_sat/oficina_virtual/dpa/116_4901.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226ACD-AC21-422A-92EF-30DA5DFF3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320</Words>
  <Characters>1763</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2079</CharactersWithSpaces>
  <SharedDoc>false</SharedDoc>
  <HLinks>
    <vt:vector size="12" baseType="variant">
      <vt:variant>
        <vt:i4>6553633</vt:i4>
      </vt:variant>
      <vt:variant>
        <vt:i4>3</vt:i4>
      </vt:variant>
      <vt:variant>
        <vt:i4>0</vt:i4>
      </vt:variant>
      <vt:variant>
        <vt:i4>5</vt:i4>
      </vt:variant>
      <vt:variant>
        <vt:lpwstr>http://www.sat.gob.mx/sitio_internet/e_sat/oficina_virtual/dpa/116_4901.html</vt:lpwstr>
      </vt:variant>
      <vt:variant>
        <vt:lpwstr/>
      </vt:variant>
      <vt:variant>
        <vt:i4>6553633</vt:i4>
      </vt:variant>
      <vt:variant>
        <vt:i4>0</vt:i4>
      </vt:variant>
      <vt:variant>
        <vt:i4>0</vt:i4>
      </vt:variant>
      <vt:variant>
        <vt:i4>5</vt:i4>
      </vt:variant>
      <vt:variant>
        <vt:lpwstr>http://www.sat.gob.mx/sitio_internet/e_sat/oficina_virtual/dpa/116_4901.html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LEVM69CN</dc:creator>
  <cp:lastModifiedBy>spreza</cp:lastModifiedBy>
  <cp:revision>2</cp:revision>
  <dcterms:created xsi:type="dcterms:W3CDTF">2014-06-13T15:35:00Z</dcterms:created>
  <dcterms:modified xsi:type="dcterms:W3CDTF">2014-06-13T15:35:00Z</dcterms:modified>
</cp:coreProperties>
</file>