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B6F" w:rsidRPr="007F135F" w:rsidRDefault="0014493B" w:rsidP="00A52C72">
      <w:pPr>
        <w:pStyle w:val="Textoindependiente"/>
        <w:spacing w:before="120" w:line="240" w:lineRule="auto"/>
        <w:jc w:val="center"/>
        <w:rPr>
          <w:rFonts w:ascii="Times New Roman" w:hAnsi="Times New Roman" w:cs="Times New Roman"/>
          <w:b/>
          <w:sz w:val="24"/>
          <w:szCs w:val="24"/>
        </w:rPr>
      </w:pPr>
      <w:r w:rsidRPr="007F135F">
        <w:rPr>
          <w:rFonts w:ascii="Times New Roman" w:hAnsi="Times New Roman" w:cs="Times New Roman"/>
          <w:b/>
          <w:sz w:val="24"/>
          <w:szCs w:val="24"/>
        </w:rPr>
        <w:t xml:space="preserve">Informe sobre </w:t>
      </w:r>
      <w:r w:rsidR="000B117B" w:rsidRPr="007F135F">
        <w:rPr>
          <w:rFonts w:ascii="Times New Roman" w:hAnsi="Times New Roman" w:cs="Times New Roman"/>
          <w:b/>
          <w:sz w:val="24"/>
          <w:szCs w:val="24"/>
        </w:rPr>
        <w:t xml:space="preserve">la </w:t>
      </w:r>
      <w:r w:rsidRPr="007F135F">
        <w:rPr>
          <w:rFonts w:ascii="Times New Roman" w:hAnsi="Times New Roman" w:cs="Times New Roman"/>
          <w:b/>
          <w:sz w:val="24"/>
          <w:szCs w:val="24"/>
        </w:rPr>
        <w:t xml:space="preserve">consulta pública </w:t>
      </w:r>
      <w:r w:rsidR="00BA57E4" w:rsidRPr="007F135F">
        <w:rPr>
          <w:rFonts w:ascii="Times New Roman" w:hAnsi="Times New Roman" w:cs="Times New Roman"/>
          <w:b/>
          <w:sz w:val="24"/>
          <w:szCs w:val="24"/>
        </w:rPr>
        <w:t>del Anteproyecto de</w:t>
      </w:r>
      <w:r w:rsidR="00B12601" w:rsidRPr="007F135F">
        <w:rPr>
          <w:rFonts w:ascii="Times New Roman" w:hAnsi="Times New Roman" w:cs="Times New Roman"/>
          <w:b/>
          <w:sz w:val="24"/>
          <w:szCs w:val="24"/>
        </w:rPr>
        <w:t xml:space="preserve"> </w:t>
      </w:r>
      <w:r w:rsidR="006E4EA8" w:rsidRPr="006E4EA8">
        <w:rPr>
          <w:rFonts w:ascii="Times New Roman" w:hAnsi="Times New Roman" w:cs="Times New Roman"/>
          <w:b/>
          <w:sz w:val="24"/>
          <w:szCs w:val="24"/>
        </w:rPr>
        <w:t>Criterio Técnico para el Inicio de Investigaciones por Prácticas Monopólicas</w:t>
      </w:r>
    </w:p>
    <w:p w:rsidR="00A52C72" w:rsidRPr="007F135F" w:rsidRDefault="00A52C72" w:rsidP="00A52C72">
      <w:pPr>
        <w:spacing w:before="120" w:after="120" w:line="240" w:lineRule="auto"/>
        <w:jc w:val="both"/>
        <w:rPr>
          <w:rFonts w:ascii="Times New Roman" w:hAnsi="Times New Roman" w:cs="Times New Roman"/>
          <w:b/>
          <w:sz w:val="24"/>
          <w:szCs w:val="24"/>
        </w:rPr>
      </w:pPr>
    </w:p>
    <w:p w:rsidR="004F316C" w:rsidRPr="007F135F" w:rsidRDefault="004F316C" w:rsidP="00A52C72">
      <w:pPr>
        <w:spacing w:before="120" w:after="120" w:line="240" w:lineRule="auto"/>
        <w:jc w:val="both"/>
        <w:rPr>
          <w:rFonts w:ascii="Times New Roman" w:hAnsi="Times New Roman" w:cs="Times New Roman"/>
          <w:b/>
          <w:sz w:val="24"/>
          <w:szCs w:val="24"/>
        </w:rPr>
      </w:pPr>
      <w:r w:rsidRPr="007F135F">
        <w:rPr>
          <w:rFonts w:ascii="Times New Roman" w:hAnsi="Times New Roman" w:cs="Times New Roman"/>
          <w:b/>
          <w:sz w:val="24"/>
          <w:szCs w:val="24"/>
        </w:rPr>
        <w:t>Presentación</w:t>
      </w:r>
    </w:p>
    <w:p w:rsidR="00FB57BA" w:rsidRPr="007F135F" w:rsidRDefault="004F316C" w:rsidP="00A52C72">
      <w:pPr>
        <w:pStyle w:val="Textoindependiente"/>
        <w:spacing w:before="120" w:line="240" w:lineRule="auto"/>
        <w:jc w:val="both"/>
        <w:rPr>
          <w:rFonts w:ascii="Times New Roman" w:hAnsi="Times New Roman" w:cs="Times New Roman"/>
          <w:sz w:val="24"/>
          <w:szCs w:val="24"/>
        </w:rPr>
      </w:pPr>
      <w:r w:rsidRPr="007F135F">
        <w:rPr>
          <w:rFonts w:ascii="Times New Roman" w:hAnsi="Times New Roman" w:cs="Times New Roman"/>
          <w:sz w:val="24"/>
          <w:szCs w:val="24"/>
        </w:rPr>
        <w:t xml:space="preserve">Este Informe </w:t>
      </w:r>
      <w:r w:rsidR="00BA57E4" w:rsidRPr="007F135F">
        <w:rPr>
          <w:rFonts w:ascii="Times New Roman" w:hAnsi="Times New Roman" w:cs="Times New Roman"/>
          <w:sz w:val="24"/>
          <w:szCs w:val="24"/>
        </w:rPr>
        <w:t>se publica</w:t>
      </w:r>
      <w:r w:rsidRPr="007F135F">
        <w:rPr>
          <w:rFonts w:ascii="Times New Roman" w:hAnsi="Times New Roman" w:cs="Times New Roman"/>
          <w:sz w:val="24"/>
          <w:szCs w:val="24"/>
        </w:rPr>
        <w:t xml:space="preserve"> en cumplimiento a lo dispuesto por</w:t>
      </w:r>
      <w:r w:rsidR="00FB57BA" w:rsidRPr="007F135F">
        <w:rPr>
          <w:rFonts w:ascii="Times New Roman" w:hAnsi="Times New Roman" w:cs="Times New Roman"/>
          <w:sz w:val="24"/>
          <w:szCs w:val="24"/>
        </w:rPr>
        <w:t xml:space="preserve"> los artículos </w:t>
      </w:r>
      <w:r w:rsidR="009716CD" w:rsidRPr="007F135F">
        <w:rPr>
          <w:rFonts w:ascii="Times New Roman" w:hAnsi="Times New Roman" w:cs="Times New Roman"/>
          <w:sz w:val="24"/>
          <w:szCs w:val="24"/>
        </w:rPr>
        <w:t xml:space="preserve">12, fracción XXII, </w:t>
      </w:r>
      <w:r w:rsidR="000F76B4" w:rsidRPr="007F135F">
        <w:rPr>
          <w:rFonts w:ascii="Times New Roman" w:hAnsi="Times New Roman" w:cs="Times New Roman"/>
          <w:sz w:val="24"/>
          <w:szCs w:val="24"/>
        </w:rPr>
        <w:t xml:space="preserve">tercer párrafo, inciso </w:t>
      </w:r>
      <w:r w:rsidR="007C428B" w:rsidRPr="007F135F">
        <w:rPr>
          <w:rFonts w:ascii="Times New Roman" w:hAnsi="Times New Roman" w:cs="Times New Roman"/>
          <w:sz w:val="24"/>
          <w:szCs w:val="24"/>
        </w:rPr>
        <w:t>b</w:t>
      </w:r>
      <w:r w:rsidR="000F76B4" w:rsidRPr="007F135F">
        <w:rPr>
          <w:rFonts w:ascii="Times New Roman" w:hAnsi="Times New Roman" w:cs="Times New Roman"/>
          <w:sz w:val="24"/>
          <w:szCs w:val="24"/>
        </w:rPr>
        <w:t>)</w:t>
      </w:r>
      <w:r w:rsidR="004F0BE4" w:rsidRPr="007F135F">
        <w:rPr>
          <w:rFonts w:ascii="Times New Roman" w:hAnsi="Times New Roman" w:cs="Times New Roman"/>
          <w:sz w:val="24"/>
          <w:szCs w:val="24"/>
        </w:rPr>
        <w:t xml:space="preserve"> y 138, fracción II, </w:t>
      </w:r>
      <w:r w:rsidR="00FB57BA" w:rsidRPr="007F135F">
        <w:rPr>
          <w:rFonts w:ascii="Times New Roman" w:hAnsi="Times New Roman" w:cs="Times New Roman"/>
          <w:sz w:val="24"/>
          <w:szCs w:val="24"/>
        </w:rPr>
        <w:t>de la Ley Fed</w:t>
      </w:r>
      <w:r w:rsidRPr="007F135F">
        <w:rPr>
          <w:rFonts w:ascii="Times New Roman" w:hAnsi="Times New Roman" w:cs="Times New Roman"/>
          <w:sz w:val="24"/>
          <w:szCs w:val="24"/>
        </w:rPr>
        <w:t>eral de Competencia Económica (LFCE</w:t>
      </w:r>
      <w:r w:rsidR="00FB57BA" w:rsidRPr="007F135F">
        <w:rPr>
          <w:rFonts w:ascii="Times New Roman" w:hAnsi="Times New Roman" w:cs="Times New Roman"/>
          <w:sz w:val="24"/>
          <w:szCs w:val="24"/>
        </w:rPr>
        <w:t>)</w:t>
      </w:r>
      <w:r w:rsidR="00E818AA" w:rsidRPr="007F135F">
        <w:rPr>
          <w:rFonts w:ascii="Times New Roman" w:hAnsi="Times New Roman" w:cs="Times New Roman"/>
          <w:sz w:val="24"/>
          <w:szCs w:val="24"/>
        </w:rPr>
        <w:t>, como parte del procedimiento de Consulta Pública</w:t>
      </w:r>
      <w:r w:rsidR="00FB57BA" w:rsidRPr="007F135F">
        <w:rPr>
          <w:rFonts w:ascii="Times New Roman" w:hAnsi="Times New Roman" w:cs="Times New Roman"/>
          <w:sz w:val="24"/>
          <w:szCs w:val="24"/>
        </w:rPr>
        <w:t xml:space="preserve"> </w:t>
      </w:r>
      <w:r w:rsidR="00BA2F17" w:rsidRPr="007F135F">
        <w:rPr>
          <w:rFonts w:ascii="Times New Roman" w:hAnsi="Times New Roman" w:cs="Times New Roman"/>
          <w:sz w:val="24"/>
          <w:szCs w:val="24"/>
        </w:rPr>
        <w:t>al que la Comisión Federal de Competencia Económica (</w:t>
      </w:r>
      <w:r w:rsidR="007C428B" w:rsidRPr="007F135F">
        <w:rPr>
          <w:rFonts w:ascii="Times New Roman" w:hAnsi="Times New Roman" w:cs="Times New Roman"/>
          <w:smallCaps/>
          <w:sz w:val="24"/>
          <w:szCs w:val="24"/>
        </w:rPr>
        <w:t>COFECE</w:t>
      </w:r>
      <w:r w:rsidR="00BA2F17" w:rsidRPr="007F135F">
        <w:rPr>
          <w:rFonts w:ascii="Times New Roman" w:hAnsi="Times New Roman" w:cs="Times New Roman"/>
          <w:sz w:val="24"/>
          <w:szCs w:val="24"/>
        </w:rPr>
        <w:t xml:space="preserve">) sometió </w:t>
      </w:r>
      <w:r w:rsidR="00193036">
        <w:rPr>
          <w:rFonts w:ascii="Times New Roman" w:hAnsi="Times New Roman" w:cs="Times New Roman"/>
          <w:sz w:val="24"/>
          <w:szCs w:val="24"/>
        </w:rPr>
        <w:t>el</w:t>
      </w:r>
      <w:r w:rsidR="00193036" w:rsidRPr="007F135F">
        <w:rPr>
          <w:rFonts w:ascii="Times New Roman" w:hAnsi="Times New Roman" w:cs="Times New Roman"/>
          <w:sz w:val="24"/>
          <w:szCs w:val="24"/>
        </w:rPr>
        <w:t xml:space="preserve"> </w:t>
      </w:r>
      <w:r w:rsidR="00821696" w:rsidRPr="007F135F">
        <w:rPr>
          <w:rFonts w:ascii="Times New Roman" w:hAnsi="Times New Roman" w:cs="Times New Roman"/>
          <w:sz w:val="24"/>
          <w:szCs w:val="24"/>
        </w:rPr>
        <w:t xml:space="preserve">Anteproyecto </w:t>
      </w:r>
      <w:r w:rsidR="00FB57BA" w:rsidRPr="007F135F">
        <w:rPr>
          <w:rFonts w:ascii="Times New Roman" w:hAnsi="Times New Roman" w:cs="Times New Roman"/>
          <w:sz w:val="24"/>
          <w:szCs w:val="24"/>
        </w:rPr>
        <w:t xml:space="preserve">de </w:t>
      </w:r>
      <w:r w:rsidR="00574A99" w:rsidRPr="00574A99">
        <w:rPr>
          <w:rFonts w:ascii="Times New Roman" w:hAnsi="Times New Roman" w:cs="Times New Roman"/>
          <w:sz w:val="24"/>
          <w:szCs w:val="24"/>
        </w:rPr>
        <w:t>Criterio Técnico para el Inicio de In</w:t>
      </w:r>
      <w:bookmarkStart w:id="0" w:name="_GoBack"/>
      <w:bookmarkEnd w:id="0"/>
      <w:r w:rsidR="00574A99" w:rsidRPr="00574A99">
        <w:rPr>
          <w:rFonts w:ascii="Times New Roman" w:hAnsi="Times New Roman" w:cs="Times New Roman"/>
          <w:sz w:val="24"/>
          <w:szCs w:val="24"/>
        </w:rPr>
        <w:t>vestigaciones por Prácticas Monopólicas</w:t>
      </w:r>
      <w:r w:rsidR="005022D0" w:rsidRPr="007F135F">
        <w:rPr>
          <w:rFonts w:ascii="Times New Roman" w:hAnsi="Times New Roman" w:cs="Times New Roman"/>
          <w:sz w:val="24"/>
          <w:szCs w:val="24"/>
        </w:rPr>
        <w:t xml:space="preserve"> </w:t>
      </w:r>
      <w:r w:rsidRPr="007F135F">
        <w:rPr>
          <w:rFonts w:ascii="Times New Roman" w:hAnsi="Times New Roman" w:cs="Times New Roman"/>
          <w:sz w:val="24"/>
          <w:szCs w:val="24"/>
        </w:rPr>
        <w:t>(</w:t>
      </w:r>
      <w:r w:rsidR="00686BAD" w:rsidRPr="007F135F">
        <w:rPr>
          <w:rFonts w:ascii="Times New Roman" w:hAnsi="Times New Roman" w:cs="Times New Roman"/>
          <w:smallCaps/>
          <w:sz w:val="24"/>
          <w:szCs w:val="24"/>
        </w:rPr>
        <w:t>Anteproyecto)</w:t>
      </w:r>
      <w:r w:rsidR="005022D0" w:rsidRPr="007F135F">
        <w:rPr>
          <w:rFonts w:ascii="Times New Roman" w:hAnsi="Times New Roman" w:cs="Times New Roman"/>
          <w:smallCaps/>
          <w:sz w:val="24"/>
          <w:szCs w:val="24"/>
        </w:rPr>
        <w:t>,</w:t>
      </w:r>
      <w:r w:rsidR="00686BAD" w:rsidRPr="007F135F">
        <w:rPr>
          <w:rFonts w:ascii="Times New Roman" w:hAnsi="Times New Roman" w:cs="Times New Roman"/>
          <w:smallCaps/>
          <w:sz w:val="24"/>
          <w:szCs w:val="24"/>
        </w:rPr>
        <w:t xml:space="preserve"> </w:t>
      </w:r>
      <w:r w:rsidR="00821696" w:rsidRPr="007F135F">
        <w:rPr>
          <w:rFonts w:ascii="Times New Roman" w:hAnsi="Times New Roman" w:cs="Times New Roman"/>
          <w:sz w:val="24"/>
          <w:szCs w:val="24"/>
        </w:rPr>
        <w:t>por</w:t>
      </w:r>
      <w:r w:rsidR="00FB57BA" w:rsidRPr="007F135F">
        <w:rPr>
          <w:rFonts w:ascii="Times New Roman" w:hAnsi="Times New Roman" w:cs="Times New Roman"/>
          <w:sz w:val="24"/>
          <w:szCs w:val="24"/>
        </w:rPr>
        <w:t xml:space="preserve"> un periodo de </w:t>
      </w:r>
      <w:r w:rsidR="004F0BE4" w:rsidRPr="007F135F">
        <w:rPr>
          <w:rFonts w:ascii="Times New Roman" w:hAnsi="Times New Roman" w:cs="Times New Roman"/>
          <w:sz w:val="24"/>
          <w:szCs w:val="24"/>
        </w:rPr>
        <w:t>treinta</w:t>
      </w:r>
      <w:r w:rsidR="00FB57BA" w:rsidRPr="007F135F">
        <w:rPr>
          <w:rFonts w:ascii="Times New Roman" w:hAnsi="Times New Roman" w:cs="Times New Roman"/>
          <w:sz w:val="24"/>
          <w:szCs w:val="24"/>
        </w:rPr>
        <w:t xml:space="preserve"> días hábiles,</w:t>
      </w:r>
      <w:r w:rsidR="006E7F38" w:rsidRPr="007F135F">
        <w:rPr>
          <w:rFonts w:ascii="Times New Roman" w:hAnsi="Times New Roman" w:cs="Times New Roman"/>
          <w:sz w:val="24"/>
          <w:szCs w:val="24"/>
        </w:rPr>
        <w:t xml:space="preserve"> que corrieron del </w:t>
      </w:r>
      <w:r w:rsidR="00E813E7">
        <w:rPr>
          <w:rFonts w:ascii="Times New Roman" w:hAnsi="Times New Roman" w:cs="Times New Roman"/>
          <w:sz w:val="24"/>
          <w:szCs w:val="24"/>
        </w:rPr>
        <w:t>diecinueve de diciembre de dos mil catorce al trece de febrero de</w:t>
      </w:r>
      <w:r w:rsidR="007C428B" w:rsidRPr="007F135F">
        <w:rPr>
          <w:rFonts w:ascii="Times New Roman" w:hAnsi="Times New Roman" w:cs="Times New Roman"/>
          <w:sz w:val="24"/>
          <w:szCs w:val="24"/>
        </w:rPr>
        <w:t xml:space="preserve"> dos mil quince</w:t>
      </w:r>
      <w:r w:rsidR="00513E6D" w:rsidRPr="007F135F">
        <w:rPr>
          <w:rFonts w:ascii="Times New Roman" w:hAnsi="Times New Roman" w:cs="Times New Roman"/>
          <w:sz w:val="24"/>
          <w:szCs w:val="24"/>
        </w:rPr>
        <w:t xml:space="preserve"> </w:t>
      </w:r>
      <w:r w:rsidRPr="007F135F">
        <w:rPr>
          <w:rFonts w:ascii="Times New Roman" w:hAnsi="Times New Roman" w:cs="Times New Roman"/>
          <w:sz w:val="24"/>
          <w:szCs w:val="24"/>
        </w:rPr>
        <w:t>(</w:t>
      </w:r>
      <w:r w:rsidRPr="007F135F">
        <w:rPr>
          <w:rFonts w:ascii="Times New Roman" w:hAnsi="Times New Roman" w:cs="Times New Roman"/>
          <w:smallCaps/>
          <w:sz w:val="24"/>
          <w:szCs w:val="24"/>
        </w:rPr>
        <w:t>Consulta</w:t>
      </w:r>
      <w:r w:rsidRPr="007F135F">
        <w:rPr>
          <w:rFonts w:ascii="Times New Roman" w:hAnsi="Times New Roman" w:cs="Times New Roman"/>
          <w:sz w:val="24"/>
          <w:szCs w:val="24"/>
        </w:rPr>
        <w:t>)</w:t>
      </w:r>
      <w:r w:rsidR="006E7F38" w:rsidRPr="007F135F">
        <w:rPr>
          <w:rFonts w:ascii="Times New Roman" w:hAnsi="Times New Roman" w:cs="Times New Roman"/>
          <w:sz w:val="24"/>
          <w:szCs w:val="24"/>
        </w:rPr>
        <w:t>.</w:t>
      </w:r>
    </w:p>
    <w:p w:rsidR="005022D0" w:rsidRPr="007F135F" w:rsidRDefault="00402244" w:rsidP="00A52C72">
      <w:pPr>
        <w:pStyle w:val="Textoindependiente"/>
        <w:spacing w:before="120" w:line="240" w:lineRule="auto"/>
        <w:jc w:val="both"/>
        <w:rPr>
          <w:rFonts w:ascii="Times New Roman" w:hAnsi="Times New Roman" w:cs="Times New Roman"/>
          <w:smallCaps/>
          <w:sz w:val="24"/>
          <w:szCs w:val="24"/>
        </w:rPr>
      </w:pPr>
      <w:r w:rsidRPr="007F135F">
        <w:rPr>
          <w:rFonts w:ascii="Times New Roman" w:hAnsi="Times New Roman" w:cs="Times New Roman"/>
          <w:sz w:val="24"/>
          <w:szCs w:val="24"/>
        </w:rPr>
        <w:t>En dicho periodo</w:t>
      </w:r>
      <w:r w:rsidR="00686BAD" w:rsidRPr="007F135F">
        <w:rPr>
          <w:rFonts w:ascii="Times New Roman" w:hAnsi="Times New Roman" w:cs="Times New Roman"/>
          <w:sz w:val="24"/>
          <w:szCs w:val="24"/>
        </w:rPr>
        <w:t xml:space="preserve"> se </w:t>
      </w:r>
      <w:r w:rsidR="005022D0" w:rsidRPr="007F135F">
        <w:rPr>
          <w:rFonts w:ascii="Times New Roman" w:hAnsi="Times New Roman" w:cs="Times New Roman"/>
          <w:sz w:val="24"/>
          <w:szCs w:val="24"/>
        </w:rPr>
        <w:t>registraron</w:t>
      </w:r>
      <w:r w:rsidR="009716CD" w:rsidRPr="007F135F">
        <w:rPr>
          <w:rFonts w:ascii="Times New Roman" w:hAnsi="Times New Roman" w:cs="Times New Roman"/>
          <w:sz w:val="24"/>
          <w:szCs w:val="24"/>
        </w:rPr>
        <w:t xml:space="preserve"> </w:t>
      </w:r>
      <w:r w:rsidR="00BA1CCC">
        <w:rPr>
          <w:rFonts w:ascii="Times New Roman" w:hAnsi="Times New Roman" w:cs="Times New Roman"/>
          <w:sz w:val="24"/>
          <w:szCs w:val="24"/>
        </w:rPr>
        <w:t>2</w:t>
      </w:r>
      <w:r w:rsidRPr="007F135F">
        <w:rPr>
          <w:rFonts w:ascii="Times New Roman" w:hAnsi="Times New Roman" w:cs="Times New Roman"/>
          <w:sz w:val="24"/>
          <w:szCs w:val="24"/>
        </w:rPr>
        <w:t xml:space="preserve"> participaciones, en l</w:t>
      </w:r>
      <w:r w:rsidR="005022D0" w:rsidRPr="007F135F">
        <w:rPr>
          <w:rFonts w:ascii="Times New Roman" w:hAnsi="Times New Roman" w:cs="Times New Roman"/>
          <w:sz w:val="24"/>
          <w:szCs w:val="24"/>
        </w:rPr>
        <w:t>a</w:t>
      </w:r>
      <w:r w:rsidRPr="007F135F">
        <w:rPr>
          <w:rFonts w:ascii="Times New Roman" w:hAnsi="Times New Roman" w:cs="Times New Roman"/>
          <w:sz w:val="24"/>
          <w:szCs w:val="24"/>
        </w:rPr>
        <w:t xml:space="preserve">s que se presentaron </w:t>
      </w:r>
      <w:r w:rsidR="009716CD" w:rsidRPr="007F135F">
        <w:rPr>
          <w:rFonts w:ascii="Times New Roman" w:hAnsi="Times New Roman" w:cs="Times New Roman"/>
          <w:sz w:val="24"/>
          <w:szCs w:val="24"/>
        </w:rPr>
        <w:t xml:space="preserve">sugerencias y comentarios al </w:t>
      </w:r>
      <w:r w:rsidR="009716CD" w:rsidRPr="007F135F">
        <w:rPr>
          <w:rFonts w:ascii="Times New Roman" w:hAnsi="Times New Roman" w:cs="Times New Roman"/>
          <w:smallCaps/>
          <w:sz w:val="24"/>
          <w:szCs w:val="24"/>
        </w:rPr>
        <w:t>Anteproyecto</w:t>
      </w:r>
      <w:r w:rsidR="00686BAD" w:rsidRPr="007F135F">
        <w:rPr>
          <w:rFonts w:ascii="Times New Roman" w:hAnsi="Times New Roman" w:cs="Times New Roman"/>
          <w:sz w:val="24"/>
          <w:szCs w:val="24"/>
        </w:rPr>
        <w:t xml:space="preserve"> </w:t>
      </w:r>
      <w:r w:rsidR="004F0BE4" w:rsidRPr="007F135F">
        <w:rPr>
          <w:rFonts w:ascii="Times New Roman" w:hAnsi="Times New Roman" w:cs="Times New Roman"/>
          <w:sz w:val="24"/>
          <w:szCs w:val="24"/>
        </w:rPr>
        <w:t>por p</w:t>
      </w:r>
      <w:r w:rsidR="007C428B" w:rsidRPr="007F135F">
        <w:rPr>
          <w:rFonts w:ascii="Times New Roman" w:hAnsi="Times New Roman" w:cs="Times New Roman"/>
          <w:sz w:val="24"/>
          <w:szCs w:val="24"/>
        </w:rPr>
        <w:t>arte de diversos profesionistas.</w:t>
      </w:r>
      <w:r w:rsidR="004F0BE4" w:rsidRPr="007F135F">
        <w:rPr>
          <w:rFonts w:ascii="Times New Roman" w:hAnsi="Times New Roman" w:cs="Times New Roman"/>
          <w:sz w:val="24"/>
          <w:szCs w:val="24"/>
        </w:rPr>
        <w:t xml:space="preserve"> </w:t>
      </w:r>
      <w:r w:rsidR="007F135F" w:rsidRPr="007F135F">
        <w:rPr>
          <w:rFonts w:ascii="Times New Roman" w:hAnsi="Times New Roman" w:cs="Times New Roman"/>
          <w:sz w:val="24"/>
          <w:szCs w:val="24"/>
        </w:rPr>
        <w:t>Asimismo</w:t>
      </w:r>
      <w:r w:rsidR="007C428B" w:rsidRPr="007F135F">
        <w:rPr>
          <w:rFonts w:ascii="Times New Roman" w:hAnsi="Times New Roman" w:cs="Times New Roman"/>
          <w:sz w:val="24"/>
          <w:szCs w:val="24"/>
        </w:rPr>
        <w:t>,</w:t>
      </w:r>
      <w:r w:rsidR="004F0BE4" w:rsidRPr="007F135F">
        <w:rPr>
          <w:rFonts w:ascii="Times New Roman" w:hAnsi="Times New Roman" w:cs="Times New Roman"/>
          <w:sz w:val="24"/>
          <w:szCs w:val="24"/>
        </w:rPr>
        <w:t xml:space="preserve"> se recibió la opinión del Instituto Federal de Telecomunicacion</w:t>
      </w:r>
      <w:r w:rsidR="007F135F" w:rsidRPr="007F135F">
        <w:rPr>
          <w:rFonts w:ascii="Times New Roman" w:hAnsi="Times New Roman" w:cs="Times New Roman"/>
          <w:sz w:val="24"/>
          <w:szCs w:val="24"/>
        </w:rPr>
        <w:t>es</w:t>
      </w:r>
      <w:r w:rsidR="005022D0" w:rsidRPr="007F135F">
        <w:rPr>
          <w:rFonts w:ascii="Times New Roman" w:hAnsi="Times New Roman" w:cs="Times New Roman"/>
          <w:smallCaps/>
          <w:sz w:val="24"/>
          <w:szCs w:val="24"/>
        </w:rPr>
        <w:t>.</w:t>
      </w:r>
      <w:r w:rsidR="00820565" w:rsidRPr="007F135F">
        <w:rPr>
          <w:rFonts w:ascii="Times New Roman" w:hAnsi="Times New Roman" w:cs="Times New Roman"/>
          <w:smallCaps/>
          <w:sz w:val="24"/>
          <w:szCs w:val="24"/>
        </w:rPr>
        <w:t xml:space="preserve"> </w:t>
      </w:r>
    </w:p>
    <w:p w:rsidR="006308E0" w:rsidRDefault="006308E0" w:rsidP="006308E0">
      <w:pPr>
        <w:pStyle w:val="Textoindependiente"/>
        <w:spacing w:before="120" w:line="240" w:lineRule="auto"/>
        <w:jc w:val="both"/>
        <w:rPr>
          <w:rFonts w:ascii="Times New Roman" w:hAnsi="Times New Roman" w:cs="Times New Roman"/>
          <w:sz w:val="24"/>
          <w:szCs w:val="24"/>
        </w:rPr>
      </w:pPr>
      <w:r>
        <w:rPr>
          <w:rFonts w:ascii="Times New Roman" w:hAnsi="Times New Roman" w:cs="Times New Roman"/>
          <w:sz w:val="24"/>
          <w:szCs w:val="24"/>
        </w:rPr>
        <w:t>L</w:t>
      </w:r>
      <w:r w:rsidRPr="007F135F">
        <w:rPr>
          <w:rFonts w:ascii="Times New Roman" w:hAnsi="Times New Roman" w:cs="Times New Roman"/>
          <w:sz w:val="24"/>
          <w:szCs w:val="24"/>
        </w:rPr>
        <w:t xml:space="preserve">a </w:t>
      </w:r>
      <w:r w:rsidRPr="007F135F">
        <w:rPr>
          <w:rFonts w:ascii="Times New Roman" w:hAnsi="Times New Roman" w:cs="Times New Roman"/>
          <w:smallCaps/>
          <w:sz w:val="24"/>
          <w:szCs w:val="24"/>
        </w:rPr>
        <w:t>COFECE</w:t>
      </w:r>
      <w:r w:rsidRPr="007F135F">
        <w:rPr>
          <w:rFonts w:ascii="Times New Roman" w:hAnsi="Times New Roman" w:cs="Times New Roman"/>
          <w:sz w:val="24"/>
          <w:szCs w:val="24"/>
        </w:rPr>
        <w:t xml:space="preserve"> agradece a todos aquellos que </w:t>
      </w:r>
      <w:r>
        <w:rPr>
          <w:rFonts w:ascii="Times New Roman" w:hAnsi="Times New Roman" w:cs="Times New Roman"/>
          <w:sz w:val="24"/>
          <w:szCs w:val="24"/>
        </w:rPr>
        <w:t>participaron en la</w:t>
      </w:r>
      <w:r w:rsidRPr="007F135F">
        <w:rPr>
          <w:rFonts w:ascii="Times New Roman" w:hAnsi="Times New Roman" w:cs="Times New Roman"/>
          <w:sz w:val="24"/>
          <w:szCs w:val="24"/>
        </w:rPr>
        <w:t xml:space="preserve"> </w:t>
      </w:r>
      <w:r w:rsidRPr="007F135F">
        <w:rPr>
          <w:rFonts w:ascii="Times New Roman" w:hAnsi="Times New Roman" w:cs="Times New Roman"/>
          <w:smallCaps/>
          <w:sz w:val="24"/>
          <w:szCs w:val="24"/>
        </w:rPr>
        <w:t>Consulta</w:t>
      </w:r>
      <w:r w:rsidRPr="007F135F">
        <w:rPr>
          <w:rFonts w:ascii="Times New Roman" w:hAnsi="Times New Roman" w:cs="Times New Roman"/>
          <w:sz w:val="24"/>
          <w:szCs w:val="24"/>
        </w:rPr>
        <w:t xml:space="preserve">, </w:t>
      </w:r>
      <w:r>
        <w:rPr>
          <w:rFonts w:ascii="Times New Roman" w:hAnsi="Times New Roman" w:cs="Times New Roman"/>
          <w:sz w:val="24"/>
          <w:szCs w:val="24"/>
        </w:rPr>
        <w:t xml:space="preserve">pues con sus invaluables aportaciones han fortalecido los instrumentos que serán emitidos y se ha fortalecido </w:t>
      </w:r>
      <w:r w:rsidRPr="007F135F">
        <w:rPr>
          <w:rFonts w:ascii="Times New Roman" w:hAnsi="Times New Roman" w:cs="Times New Roman"/>
          <w:sz w:val="24"/>
          <w:szCs w:val="24"/>
        </w:rPr>
        <w:t>la unión entre sectores público y privado en ma</w:t>
      </w:r>
      <w:r>
        <w:rPr>
          <w:rFonts w:ascii="Times New Roman" w:hAnsi="Times New Roman" w:cs="Times New Roman"/>
          <w:sz w:val="24"/>
          <w:szCs w:val="24"/>
        </w:rPr>
        <w:t>teria de competencia económica. Con ello, la COFECE reafirma su inquebrantable compromiso con la transparencia y su cercanía con la sociedad.</w:t>
      </w:r>
    </w:p>
    <w:p w:rsidR="00402244" w:rsidRPr="007F135F" w:rsidRDefault="000F76B4" w:rsidP="00A52C72">
      <w:pPr>
        <w:pStyle w:val="Textoindependiente"/>
        <w:spacing w:before="120" w:line="240" w:lineRule="auto"/>
        <w:jc w:val="both"/>
        <w:rPr>
          <w:rFonts w:ascii="Times New Roman" w:hAnsi="Times New Roman" w:cs="Times New Roman"/>
          <w:sz w:val="24"/>
          <w:szCs w:val="24"/>
        </w:rPr>
      </w:pPr>
      <w:r w:rsidRPr="007F135F">
        <w:rPr>
          <w:rFonts w:ascii="Times New Roman" w:hAnsi="Times New Roman" w:cs="Times New Roman"/>
          <w:sz w:val="24"/>
          <w:szCs w:val="24"/>
        </w:rPr>
        <w:t>L</w:t>
      </w:r>
      <w:r w:rsidR="007F135F" w:rsidRPr="007F135F">
        <w:rPr>
          <w:rFonts w:ascii="Times New Roman" w:hAnsi="Times New Roman" w:cs="Times New Roman"/>
          <w:sz w:val="24"/>
          <w:szCs w:val="24"/>
        </w:rPr>
        <w:t xml:space="preserve">os objetivos del </w:t>
      </w:r>
      <w:r w:rsidR="005022D0" w:rsidRPr="007F135F">
        <w:rPr>
          <w:rFonts w:ascii="Times New Roman" w:hAnsi="Times New Roman" w:cs="Times New Roman"/>
          <w:smallCaps/>
          <w:sz w:val="24"/>
          <w:szCs w:val="24"/>
        </w:rPr>
        <w:t>Anteproyecto</w:t>
      </w:r>
      <w:r w:rsidR="005022D0" w:rsidRPr="007F135F">
        <w:rPr>
          <w:rFonts w:ascii="Times New Roman" w:hAnsi="Times New Roman" w:cs="Times New Roman"/>
          <w:sz w:val="24"/>
          <w:szCs w:val="24"/>
        </w:rPr>
        <w:t xml:space="preserve"> </w:t>
      </w:r>
      <w:r w:rsidRPr="007F135F">
        <w:rPr>
          <w:rFonts w:ascii="Times New Roman" w:hAnsi="Times New Roman" w:cs="Times New Roman"/>
          <w:sz w:val="24"/>
          <w:szCs w:val="24"/>
        </w:rPr>
        <w:t>son</w:t>
      </w:r>
      <w:r w:rsidR="00671211" w:rsidRPr="007F135F">
        <w:rPr>
          <w:rFonts w:ascii="Times New Roman" w:hAnsi="Times New Roman" w:cs="Times New Roman"/>
          <w:sz w:val="24"/>
          <w:szCs w:val="24"/>
        </w:rPr>
        <w:t xml:space="preserve"> </w:t>
      </w:r>
      <w:r w:rsidR="007F135F" w:rsidRPr="007F135F">
        <w:rPr>
          <w:rFonts w:ascii="Times New Roman" w:hAnsi="Times New Roman" w:cs="Times New Roman"/>
          <w:sz w:val="24"/>
          <w:szCs w:val="24"/>
        </w:rPr>
        <w:t>lo</w:t>
      </w:r>
      <w:r w:rsidR="00C40959" w:rsidRPr="007F135F">
        <w:rPr>
          <w:rFonts w:ascii="Times New Roman" w:hAnsi="Times New Roman" w:cs="Times New Roman"/>
          <w:sz w:val="24"/>
          <w:szCs w:val="24"/>
        </w:rPr>
        <w:t>s siguientes:</w:t>
      </w:r>
    </w:p>
    <w:p w:rsidR="000940E4" w:rsidRPr="000940E4" w:rsidRDefault="000940E4" w:rsidP="000940E4">
      <w:pPr>
        <w:pStyle w:val="Saludo"/>
        <w:numPr>
          <w:ilvl w:val="0"/>
          <w:numId w:val="17"/>
        </w:numPr>
        <w:spacing w:before="120" w:after="120" w:line="240" w:lineRule="auto"/>
        <w:jc w:val="both"/>
        <w:rPr>
          <w:rFonts w:ascii="Times New Roman" w:hAnsi="Times New Roman" w:cs="Times New Roman"/>
          <w:sz w:val="24"/>
          <w:szCs w:val="24"/>
        </w:rPr>
      </w:pPr>
      <w:r w:rsidRPr="000940E4">
        <w:rPr>
          <w:rFonts w:ascii="Times New Roman" w:hAnsi="Times New Roman" w:cs="Times New Roman"/>
          <w:sz w:val="24"/>
          <w:szCs w:val="24"/>
        </w:rPr>
        <w:t xml:space="preserve">Explicar la interpretación de la </w:t>
      </w:r>
      <w:r>
        <w:rPr>
          <w:rFonts w:ascii="Times New Roman" w:hAnsi="Times New Roman" w:cs="Times New Roman"/>
          <w:sz w:val="24"/>
          <w:szCs w:val="24"/>
        </w:rPr>
        <w:t>COFECE</w:t>
      </w:r>
      <w:r w:rsidRPr="000940E4">
        <w:rPr>
          <w:rFonts w:ascii="Times New Roman" w:hAnsi="Times New Roman" w:cs="Times New Roman"/>
          <w:sz w:val="24"/>
          <w:szCs w:val="24"/>
        </w:rPr>
        <w:t xml:space="preserve"> respecto de los conceptos de “causa objetiva” e “indicio”, atendiendo a lo que se prescribe en la LFCE y las Disposiciones</w:t>
      </w:r>
      <w:r>
        <w:rPr>
          <w:rFonts w:ascii="Times New Roman" w:hAnsi="Times New Roman" w:cs="Times New Roman"/>
          <w:sz w:val="24"/>
          <w:szCs w:val="24"/>
        </w:rPr>
        <w:t xml:space="preserve"> Regulatoria</w:t>
      </w:r>
      <w:r w:rsidR="00E813E7">
        <w:rPr>
          <w:rFonts w:ascii="Times New Roman" w:hAnsi="Times New Roman" w:cs="Times New Roman"/>
          <w:sz w:val="24"/>
          <w:szCs w:val="24"/>
        </w:rPr>
        <w:t>s</w:t>
      </w:r>
      <w:r>
        <w:rPr>
          <w:rFonts w:ascii="Times New Roman" w:hAnsi="Times New Roman" w:cs="Times New Roman"/>
          <w:sz w:val="24"/>
          <w:szCs w:val="24"/>
        </w:rPr>
        <w:t xml:space="preserve"> de la LFCE</w:t>
      </w:r>
      <w:r w:rsidRPr="000940E4">
        <w:rPr>
          <w:rFonts w:ascii="Times New Roman" w:hAnsi="Times New Roman" w:cs="Times New Roman"/>
          <w:sz w:val="24"/>
          <w:szCs w:val="24"/>
        </w:rPr>
        <w:t xml:space="preserve">, así como a lo que ha </w:t>
      </w:r>
      <w:r w:rsidR="00193036">
        <w:rPr>
          <w:rFonts w:ascii="Times New Roman" w:hAnsi="Times New Roman" w:cs="Times New Roman"/>
          <w:sz w:val="24"/>
          <w:szCs w:val="24"/>
        </w:rPr>
        <w:t>señala</w:t>
      </w:r>
      <w:r w:rsidR="00193036" w:rsidRPr="000940E4">
        <w:rPr>
          <w:rFonts w:ascii="Times New Roman" w:hAnsi="Times New Roman" w:cs="Times New Roman"/>
          <w:sz w:val="24"/>
          <w:szCs w:val="24"/>
        </w:rPr>
        <w:t xml:space="preserve">do </w:t>
      </w:r>
      <w:r w:rsidRPr="000940E4">
        <w:rPr>
          <w:rFonts w:ascii="Times New Roman" w:hAnsi="Times New Roman" w:cs="Times New Roman"/>
          <w:sz w:val="24"/>
          <w:szCs w:val="24"/>
        </w:rPr>
        <w:t xml:space="preserve">para dicho efecto el </w:t>
      </w:r>
      <w:r>
        <w:rPr>
          <w:rFonts w:ascii="Times New Roman" w:hAnsi="Times New Roman" w:cs="Times New Roman"/>
          <w:sz w:val="24"/>
          <w:szCs w:val="24"/>
        </w:rPr>
        <w:t>Poder Judicial Federal</w:t>
      </w:r>
      <w:r w:rsidRPr="000940E4">
        <w:rPr>
          <w:rFonts w:ascii="Times New Roman" w:hAnsi="Times New Roman" w:cs="Times New Roman"/>
          <w:sz w:val="24"/>
          <w:szCs w:val="24"/>
        </w:rPr>
        <w:t>.</w:t>
      </w:r>
    </w:p>
    <w:p w:rsidR="000940E4" w:rsidRPr="000940E4" w:rsidRDefault="000940E4" w:rsidP="000940E4">
      <w:pPr>
        <w:pStyle w:val="Saludo"/>
        <w:numPr>
          <w:ilvl w:val="0"/>
          <w:numId w:val="17"/>
        </w:numPr>
        <w:spacing w:before="120" w:after="120" w:line="240" w:lineRule="auto"/>
        <w:jc w:val="both"/>
        <w:rPr>
          <w:rFonts w:ascii="Times New Roman" w:hAnsi="Times New Roman" w:cs="Times New Roman"/>
          <w:sz w:val="24"/>
          <w:szCs w:val="24"/>
        </w:rPr>
      </w:pPr>
      <w:r w:rsidRPr="000940E4">
        <w:rPr>
          <w:rFonts w:ascii="Times New Roman" w:hAnsi="Times New Roman" w:cs="Times New Roman"/>
          <w:sz w:val="24"/>
          <w:szCs w:val="24"/>
        </w:rPr>
        <w:t>Explicar los mecanismos para iniciar una investigación por la posible comisión de prácticas monopólicas.</w:t>
      </w:r>
    </w:p>
    <w:p w:rsidR="000940E4" w:rsidRPr="000940E4" w:rsidRDefault="000940E4" w:rsidP="000940E4">
      <w:pPr>
        <w:pStyle w:val="Saludo"/>
        <w:numPr>
          <w:ilvl w:val="0"/>
          <w:numId w:val="17"/>
        </w:numPr>
        <w:spacing w:before="120" w:after="120" w:line="240" w:lineRule="auto"/>
        <w:jc w:val="both"/>
        <w:rPr>
          <w:rFonts w:ascii="Times New Roman" w:hAnsi="Times New Roman" w:cs="Times New Roman"/>
          <w:sz w:val="24"/>
          <w:szCs w:val="24"/>
        </w:rPr>
      </w:pPr>
      <w:r w:rsidRPr="000940E4">
        <w:rPr>
          <w:rFonts w:ascii="Times New Roman" w:hAnsi="Times New Roman" w:cs="Times New Roman"/>
          <w:sz w:val="24"/>
          <w:szCs w:val="24"/>
        </w:rPr>
        <w:t xml:space="preserve">Detallar los requisitos que debe </w:t>
      </w:r>
      <w:r w:rsidR="00193036">
        <w:rPr>
          <w:rFonts w:ascii="Times New Roman" w:hAnsi="Times New Roman" w:cs="Times New Roman"/>
          <w:sz w:val="24"/>
          <w:szCs w:val="24"/>
        </w:rPr>
        <w:t>cumplir</w:t>
      </w:r>
      <w:r w:rsidR="00193036" w:rsidRPr="000940E4">
        <w:rPr>
          <w:rFonts w:ascii="Times New Roman" w:hAnsi="Times New Roman" w:cs="Times New Roman"/>
          <w:sz w:val="24"/>
          <w:szCs w:val="24"/>
        </w:rPr>
        <w:t xml:space="preserve"> </w:t>
      </w:r>
      <w:r w:rsidRPr="000940E4">
        <w:rPr>
          <w:rFonts w:ascii="Times New Roman" w:hAnsi="Times New Roman" w:cs="Times New Roman"/>
          <w:sz w:val="24"/>
          <w:szCs w:val="24"/>
        </w:rPr>
        <w:t>una denuncia para ser admitida a trámite por la Autoridad Investigadora. Asimismo, explicar en qué circunstancias se desecharía la misma o, en su caso, se tendría por no presentada.</w:t>
      </w:r>
    </w:p>
    <w:p w:rsidR="000940E4" w:rsidRPr="000940E4" w:rsidRDefault="000940E4" w:rsidP="000940E4">
      <w:pPr>
        <w:pStyle w:val="Saludo"/>
        <w:numPr>
          <w:ilvl w:val="0"/>
          <w:numId w:val="17"/>
        </w:numPr>
        <w:spacing w:before="120" w:after="120" w:line="240" w:lineRule="auto"/>
        <w:jc w:val="both"/>
        <w:rPr>
          <w:rFonts w:ascii="Times New Roman" w:hAnsi="Times New Roman" w:cs="Times New Roman"/>
          <w:sz w:val="24"/>
          <w:szCs w:val="24"/>
        </w:rPr>
      </w:pPr>
      <w:r w:rsidRPr="000940E4">
        <w:rPr>
          <w:rFonts w:ascii="Times New Roman" w:hAnsi="Times New Roman" w:cs="Times New Roman"/>
          <w:sz w:val="24"/>
          <w:szCs w:val="24"/>
        </w:rPr>
        <w:t xml:space="preserve">Establecer los requisitos que deben </w:t>
      </w:r>
      <w:r w:rsidR="00193036" w:rsidRPr="000940E4">
        <w:rPr>
          <w:rFonts w:ascii="Times New Roman" w:hAnsi="Times New Roman" w:cs="Times New Roman"/>
          <w:sz w:val="24"/>
          <w:szCs w:val="24"/>
        </w:rPr>
        <w:t>c</w:t>
      </w:r>
      <w:r w:rsidR="00193036">
        <w:rPr>
          <w:rFonts w:ascii="Times New Roman" w:hAnsi="Times New Roman" w:cs="Times New Roman"/>
          <w:sz w:val="24"/>
          <w:szCs w:val="24"/>
        </w:rPr>
        <w:t>umplir</w:t>
      </w:r>
      <w:r w:rsidR="00193036" w:rsidRPr="000940E4">
        <w:rPr>
          <w:rFonts w:ascii="Times New Roman" w:hAnsi="Times New Roman" w:cs="Times New Roman"/>
          <w:sz w:val="24"/>
          <w:szCs w:val="24"/>
        </w:rPr>
        <w:t xml:space="preserve"> </w:t>
      </w:r>
      <w:r w:rsidRPr="000940E4">
        <w:rPr>
          <w:rFonts w:ascii="Times New Roman" w:hAnsi="Times New Roman" w:cs="Times New Roman"/>
          <w:sz w:val="24"/>
          <w:szCs w:val="24"/>
        </w:rPr>
        <w:t xml:space="preserve">las solicitudes preferentes que presente el Ejecutivo Federal ante la </w:t>
      </w:r>
      <w:r>
        <w:rPr>
          <w:rFonts w:ascii="Times New Roman" w:hAnsi="Times New Roman" w:cs="Times New Roman"/>
          <w:sz w:val="24"/>
          <w:szCs w:val="24"/>
        </w:rPr>
        <w:t>COFECE</w:t>
      </w:r>
      <w:r w:rsidRPr="000940E4">
        <w:rPr>
          <w:rFonts w:ascii="Times New Roman" w:hAnsi="Times New Roman" w:cs="Times New Roman"/>
          <w:sz w:val="24"/>
          <w:szCs w:val="24"/>
        </w:rPr>
        <w:t>.</w:t>
      </w:r>
    </w:p>
    <w:p w:rsidR="000940E4" w:rsidRPr="000940E4" w:rsidRDefault="000940E4" w:rsidP="000940E4">
      <w:pPr>
        <w:pStyle w:val="Saludo"/>
        <w:numPr>
          <w:ilvl w:val="0"/>
          <w:numId w:val="17"/>
        </w:numPr>
        <w:spacing w:before="120" w:after="120" w:line="240" w:lineRule="auto"/>
        <w:jc w:val="both"/>
        <w:rPr>
          <w:rFonts w:ascii="Times New Roman" w:hAnsi="Times New Roman" w:cs="Times New Roman"/>
          <w:sz w:val="24"/>
          <w:szCs w:val="24"/>
        </w:rPr>
      </w:pPr>
      <w:r w:rsidRPr="000940E4">
        <w:rPr>
          <w:rFonts w:ascii="Times New Roman" w:hAnsi="Times New Roman" w:cs="Times New Roman"/>
          <w:sz w:val="24"/>
          <w:szCs w:val="24"/>
        </w:rPr>
        <w:t xml:space="preserve">Enlistar algunas de las fuentes de información que utiliza la Autoridad Investigadora de la </w:t>
      </w:r>
      <w:r>
        <w:rPr>
          <w:rFonts w:ascii="Times New Roman" w:hAnsi="Times New Roman" w:cs="Times New Roman"/>
          <w:sz w:val="24"/>
          <w:szCs w:val="24"/>
        </w:rPr>
        <w:t>COFECE</w:t>
      </w:r>
      <w:r w:rsidRPr="000940E4">
        <w:rPr>
          <w:rFonts w:ascii="Times New Roman" w:hAnsi="Times New Roman" w:cs="Times New Roman"/>
          <w:sz w:val="24"/>
          <w:szCs w:val="24"/>
        </w:rPr>
        <w:t xml:space="preserve"> para detectar posibles prácticas monopólicas e iniciar las investigaciones de oficio correspondientes.</w:t>
      </w:r>
    </w:p>
    <w:p w:rsidR="000940E4" w:rsidRDefault="000940E4" w:rsidP="000940E4">
      <w:pPr>
        <w:pStyle w:val="Saludo"/>
        <w:numPr>
          <w:ilvl w:val="0"/>
          <w:numId w:val="17"/>
        </w:numPr>
        <w:spacing w:before="120" w:after="120" w:line="240" w:lineRule="auto"/>
        <w:jc w:val="both"/>
        <w:rPr>
          <w:rFonts w:ascii="Times New Roman" w:hAnsi="Times New Roman" w:cs="Times New Roman"/>
          <w:sz w:val="24"/>
          <w:szCs w:val="24"/>
        </w:rPr>
      </w:pPr>
      <w:r w:rsidRPr="000940E4">
        <w:rPr>
          <w:rFonts w:ascii="Times New Roman" w:hAnsi="Times New Roman" w:cs="Times New Roman"/>
          <w:sz w:val="24"/>
          <w:szCs w:val="24"/>
        </w:rPr>
        <w:t xml:space="preserve">Explicar cómo las solicitudes para acogerse al </w:t>
      </w:r>
      <w:r w:rsidR="005A1AA4">
        <w:rPr>
          <w:rFonts w:ascii="Times New Roman" w:hAnsi="Times New Roman" w:cs="Times New Roman"/>
          <w:sz w:val="24"/>
          <w:szCs w:val="24"/>
        </w:rPr>
        <w:t>P</w:t>
      </w:r>
      <w:r w:rsidRPr="000940E4">
        <w:rPr>
          <w:rFonts w:ascii="Times New Roman" w:hAnsi="Times New Roman" w:cs="Times New Roman"/>
          <w:sz w:val="24"/>
          <w:szCs w:val="24"/>
        </w:rPr>
        <w:t xml:space="preserve">rograma de </w:t>
      </w:r>
      <w:r w:rsidR="005A1AA4">
        <w:rPr>
          <w:rFonts w:ascii="Times New Roman" w:hAnsi="Times New Roman" w:cs="Times New Roman"/>
          <w:sz w:val="24"/>
          <w:szCs w:val="24"/>
        </w:rPr>
        <w:t>I</w:t>
      </w:r>
      <w:r w:rsidR="005A1AA4" w:rsidRPr="000940E4">
        <w:rPr>
          <w:rFonts w:ascii="Times New Roman" w:hAnsi="Times New Roman" w:cs="Times New Roman"/>
          <w:sz w:val="24"/>
          <w:szCs w:val="24"/>
        </w:rPr>
        <w:t xml:space="preserve">nmunidad </w:t>
      </w:r>
      <w:r w:rsidRPr="000940E4">
        <w:rPr>
          <w:rFonts w:ascii="Times New Roman" w:hAnsi="Times New Roman" w:cs="Times New Roman"/>
          <w:sz w:val="24"/>
          <w:szCs w:val="24"/>
        </w:rPr>
        <w:t>pueden servir para iniciar una investigación por prácticas monopólicas absolutas.</w:t>
      </w:r>
    </w:p>
    <w:p w:rsidR="003213D2" w:rsidRPr="007F135F" w:rsidRDefault="00042909" w:rsidP="000940E4">
      <w:pPr>
        <w:pStyle w:val="Saludo"/>
        <w:spacing w:before="120" w:after="120" w:line="240" w:lineRule="auto"/>
        <w:jc w:val="both"/>
        <w:rPr>
          <w:rFonts w:ascii="Times New Roman" w:hAnsi="Times New Roman" w:cs="Times New Roman"/>
          <w:sz w:val="24"/>
          <w:szCs w:val="24"/>
        </w:rPr>
      </w:pPr>
      <w:r w:rsidRPr="007F135F">
        <w:rPr>
          <w:rFonts w:ascii="Times New Roman" w:hAnsi="Times New Roman" w:cs="Times New Roman"/>
          <w:sz w:val="24"/>
          <w:szCs w:val="24"/>
        </w:rPr>
        <w:lastRenderedPageBreak/>
        <w:t>A</w:t>
      </w:r>
      <w:r w:rsidR="00D147E7" w:rsidRPr="007F135F">
        <w:rPr>
          <w:rFonts w:ascii="Times New Roman" w:hAnsi="Times New Roman" w:cs="Times New Roman"/>
          <w:sz w:val="24"/>
          <w:szCs w:val="24"/>
        </w:rPr>
        <w:t xml:space="preserve"> continuación se </w:t>
      </w:r>
      <w:r w:rsidR="00193036">
        <w:rPr>
          <w:rFonts w:ascii="Times New Roman" w:hAnsi="Times New Roman" w:cs="Times New Roman"/>
          <w:sz w:val="24"/>
          <w:szCs w:val="24"/>
        </w:rPr>
        <w:t>resumen</w:t>
      </w:r>
      <w:r w:rsidR="00864839" w:rsidRPr="007F135F">
        <w:rPr>
          <w:rFonts w:ascii="Times New Roman" w:hAnsi="Times New Roman" w:cs="Times New Roman"/>
          <w:sz w:val="24"/>
          <w:szCs w:val="24"/>
        </w:rPr>
        <w:t xml:space="preserve"> </w:t>
      </w:r>
      <w:r w:rsidR="00D147E7" w:rsidRPr="007F135F">
        <w:rPr>
          <w:rFonts w:ascii="Times New Roman" w:hAnsi="Times New Roman" w:cs="Times New Roman"/>
          <w:sz w:val="24"/>
          <w:szCs w:val="24"/>
        </w:rPr>
        <w:t>los aspectos relevantes que</w:t>
      </w:r>
      <w:r w:rsidR="00864839" w:rsidRPr="007F135F">
        <w:rPr>
          <w:rFonts w:ascii="Times New Roman" w:hAnsi="Times New Roman" w:cs="Times New Roman"/>
          <w:sz w:val="24"/>
          <w:szCs w:val="24"/>
        </w:rPr>
        <w:t xml:space="preserve"> fueron planteados </w:t>
      </w:r>
      <w:r w:rsidR="00D147E7" w:rsidRPr="007F135F">
        <w:rPr>
          <w:rFonts w:ascii="Times New Roman" w:hAnsi="Times New Roman" w:cs="Times New Roman"/>
          <w:sz w:val="24"/>
          <w:szCs w:val="24"/>
        </w:rPr>
        <w:t xml:space="preserve">en la </w:t>
      </w:r>
      <w:r w:rsidR="00027A77" w:rsidRPr="007F135F">
        <w:rPr>
          <w:rFonts w:ascii="Times New Roman" w:hAnsi="Times New Roman" w:cs="Times New Roman"/>
          <w:smallCaps/>
          <w:sz w:val="24"/>
          <w:szCs w:val="24"/>
        </w:rPr>
        <w:t>Consulta</w:t>
      </w:r>
      <w:r w:rsidR="00027A77" w:rsidRPr="007F135F">
        <w:rPr>
          <w:rFonts w:ascii="Times New Roman" w:hAnsi="Times New Roman" w:cs="Times New Roman"/>
          <w:sz w:val="24"/>
          <w:szCs w:val="24"/>
        </w:rPr>
        <w:t xml:space="preserve"> </w:t>
      </w:r>
      <w:r w:rsidR="00D147E7" w:rsidRPr="007F135F">
        <w:rPr>
          <w:rFonts w:ascii="Times New Roman" w:hAnsi="Times New Roman" w:cs="Times New Roman"/>
          <w:sz w:val="24"/>
          <w:szCs w:val="24"/>
        </w:rPr>
        <w:t xml:space="preserve">y </w:t>
      </w:r>
      <w:r w:rsidRPr="007F135F">
        <w:rPr>
          <w:rFonts w:ascii="Times New Roman" w:hAnsi="Times New Roman" w:cs="Times New Roman"/>
          <w:sz w:val="24"/>
          <w:szCs w:val="24"/>
        </w:rPr>
        <w:t>las consideraciones a</w:t>
      </w:r>
      <w:r w:rsidR="000A3F20" w:rsidRPr="007F135F">
        <w:rPr>
          <w:rFonts w:ascii="Times New Roman" w:hAnsi="Times New Roman" w:cs="Times New Roman"/>
          <w:sz w:val="24"/>
          <w:szCs w:val="24"/>
        </w:rPr>
        <w:t xml:space="preserve"> l</w:t>
      </w:r>
      <w:r w:rsidRPr="007F135F">
        <w:rPr>
          <w:rFonts w:ascii="Times New Roman" w:hAnsi="Times New Roman" w:cs="Times New Roman"/>
          <w:sz w:val="24"/>
          <w:szCs w:val="24"/>
        </w:rPr>
        <w:t>o</w:t>
      </w:r>
      <w:r w:rsidR="000A3F20" w:rsidRPr="007F135F">
        <w:rPr>
          <w:rFonts w:ascii="Times New Roman" w:hAnsi="Times New Roman" w:cs="Times New Roman"/>
          <w:sz w:val="24"/>
          <w:szCs w:val="24"/>
        </w:rPr>
        <w:t xml:space="preserve">s </w:t>
      </w:r>
      <w:r w:rsidRPr="007F135F">
        <w:rPr>
          <w:rFonts w:ascii="Times New Roman" w:hAnsi="Times New Roman" w:cs="Times New Roman"/>
          <w:sz w:val="24"/>
          <w:szCs w:val="24"/>
        </w:rPr>
        <w:t>comentarios</w:t>
      </w:r>
      <w:r w:rsidR="000A3F20" w:rsidRPr="007F135F">
        <w:rPr>
          <w:rFonts w:ascii="Times New Roman" w:hAnsi="Times New Roman" w:cs="Times New Roman"/>
          <w:sz w:val="24"/>
          <w:szCs w:val="24"/>
        </w:rPr>
        <w:t xml:space="preserve"> recibid</w:t>
      </w:r>
      <w:r w:rsidRPr="007F135F">
        <w:rPr>
          <w:rFonts w:ascii="Times New Roman" w:hAnsi="Times New Roman" w:cs="Times New Roman"/>
          <w:sz w:val="24"/>
          <w:szCs w:val="24"/>
        </w:rPr>
        <w:t>o</w:t>
      </w:r>
      <w:r w:rsidR="000A3F20" w:rsidRPr="007F135F">
        <w:rPr>
          <w:rFonts w:ascii="Times New Roman" w:hAnsi="Times New Roman" w:cs="Times New Roman"/>
          <w:sz w:val="24"/>
          <w:szCs w:val="24"/>
        </w:rPr>
        <w:t>s</w:t>
      </w:r>
      <w:r w:rsidR="003213D2" w:rsidRPr="007F135F">
        <w:rPr>
          <w:rFonts w:ascii="Times New Roman" w:hAnsi="Times New Roman" w:cs="Times New Roman"/>
          <w:sz w:val="24"/>
          <w:szCs w:val="24"/>
        </w:rPr>
        <w:t>, los cuales pueden clasifica</w:t>
      </w:r>
      <w:r w:rsidR="00193036">
        <w:rPr>
          <w:rFonts w:ascii="Times New Roman" w:hAnsi="Times New Roman" w:cs="Times New Roman"/>
          <w:sz w:val="24"/>
          <w:szCs w:val="24"/>
        </w:rPr>
        <w:t>r</w:t>
      </w:r>
      <w:r w:rsidR="003213D2" w:rsidRPr="007F135F">
        <w:rPr>
          <w:rFonts w:ascii="Times New Roman" w:hAnsi="Times New Roman" w:cs="Times New Roman"/>
          <w:sz w:val="24"/>
          <w:szCs w:val="24"/>
        </w:rPr>
        <w:t>s</w:t>
      </w:r>
      <w:r w:rsidR="00193036">
        <w:rPr>
          <w:rFonts w:ascii="Times New Roman" w:hAnsi="Times New Roman" w:cs="Times New Roman"/>
          <w:sz w:val="24"/>
          <w:szCs w:val="24"/>
        </w:rPr>
        <w:t>e</w:t>
      </w:r>
      <w:r w:rsidR="003213D2" w:rsidRPr="007F135F">
        <w:rPr>
          <w:rFonts w:ascii="Times New Roman" w:hAnsi="Times New Roman" w:cs="Times New Roman"/>
          <w:sz w:val="24"/>
          <w:szCs w:val="24"/>
        </w:rPr>
        <w:t xml:space="preserve"> en los siguientes temas:</w:t>
      </w:r>
    </w:p>
    <w:p w:rsidR="009B0EDB" w:rsidRPr="007F135F" w:rsidRDefault="009B0EDB" w:rsidP="00A52C72">
      <w:pPr>
        <w:pStyle w:val="Textoindependiente"/>
        <w:spacing w:before="120" w:line="240" w:lineRule="auto"/>
        <w:jc w:val="both"/>
        <w:rPr>
          <w:rFonts w:ascii="Times New Roman" w:hAnsi="Times New Roman" w:cs="Times New Roman"/>
          <w:b/>
          <w:sz w:val="24"/>
          <w:szCs w:val="24"/>
        </w:rPr>
      </w:pPr>
    </w:p>
    <w:p w:rsidR="00256275" w:rsidRPr="007F135F" w:rsidRDefault="00256275" w:rsidP="00A52C72">
      <w:pPr>
        <w:pStyle w:val="Textoindependiente"/>
        <w:spacing w:before="120" w:line="240" w:lineRule="auto"/>
        <w:jc w:val="both"/>
        <w:rPr>
          <w:rFonts w:ascii="Times New Roman" w:hAnsi="Times New Roman" w:cs="Times New Roman"/>
          <w:b/>
          <w:sz w:val="24"/>
          <w:szCs w:val="24"/>
        </w:rPr>
      </w:pPr>
      <w:r w:rsidRPr="007F135F">
        <w:rPr>
          <w:rFonts w:ascii="Times New Roman" w:hAnsi="Times New Roman" w:cs="Times New Roman"/>
          <w:b/>
          <w:sz w:val="24"/>
          <w:szCs w:val="24"/>
        </w:rPr>
        <w:t>Cuestiones Generales</w:t>
      </w:r>
    </w:p>
    <w:p w:rsidR="00B158C4" w:rsidRPr="000D6265" w:rsidRDefault="00B158C4" w:rsidP="00B158C4">
      <w:pPr>
        <w:pStyle w:val="Textoindependiente"/>
        <w:spacing w:before="120" w:line="240" w:lineRule="auto"/>
        <w:jc w:val="both"/>
        <w:rPr>
          <w:rFonts w:ascii="Times New Roman" w:hAnsi="Times New Roman" w:cs="Times New Roman"/>
          <w:sz w:val="24"/>
          <w:szCs w:val="24"/>
        </w:rPr>
      </w:pPr>
      <w:r>
        <w:rPr>
          <w:rFonts w:ascii="Times New Roman" w:hAnsi="Times New Roman" w:cs="Times New Roman"/>
          <w:sz w:val="24"/>
          <w:szCs w:val="24"/>
        </w:rPr>
        <w:t xml:space="preserve">Se recibió la </w:t>
      </w:r>
      <w:r w:rsidRPr="00BA7C69">
        <w:rPr>
          <w:rFonts w:ascii="Times New Roman" w:hAnsi="Times New Roman" w:cs="Times New Roman"/>
          <w:sz w:val="24"/>
          <w:szCs w:val="24"/>
        </w:rPr>
        <w:t>sug</w:t>
      </w:r>
      <w:r>
        <w:rPr>
          <w:rFonts w:ascii="Times New Roman" w:hAnsi="Times New Roman" w:cs="Times New Roman"/>
          <w:sz w:val="24"/>
          <w:szCs w:val="24"/>
        </w:rPr>
        <w:t>erencia de menci</w:t>
      </w:r>
      <w:r w:rsidR="00193036">
        <w:rPr>
          <w:rFonts w:ascii="Times New Roman" w:hAnsi="Times New Roman" w:cs="Times New Roman"/>
          <w:sz w:val="24"/>
          <w:szCs w:val="24"/>
        </w:rPr>
        <w:t>o</w:t>
      </w:r>
      <w:r>
        <w:rPr>
          <w:rFonts w:ascii="Times New Roman" w:hAnsi="Times New Roman" w:cs="Times New Roman"/>
          <w:sz w:val="24"/>
          <w:szCs w:val="24"/>
        </w:rPr>
        <w:t>n</w:t>
      </w:r>
      <w:r w:rsidR="00193036">
        <w:rPr>
          <w:rFonts w:ascii="Times New Roman" w:hAnsi="Times New Roman" w:cs="Times New Roman"/>
          <w:sz w:val="24"/>
          <w:szCs w:val="24"/>
        </w:rPr>
        <w:t>ar</w:t>
      </w:r>
      <w:r>
        <w:rPr>
          <w:rFonts w:ascii="Times New Roman" w:hAnsi="Times New Roman" w:cs="Times New Roman"/>
          <w:sz w:val="24"/>
          <w:szCs w:val="24"/>
        </w:rPr>
        <w:t xml:space="preserve"> explícita</w:t>
      </w:r>
      <w:r w:rsidR="00193036">
        <w:rPr>
          <w:rFonts w:ascii="Times New Roman" w:hAnsi="Times New Roman" w:cs="Times New Roman"/>
          <w:sz w:val="24"/>
          <w:szCs w:val="24"/>
        </w:rPr>
        <w:t>mente</w:t>
      </w:r>
      <w:r>
        <w:rPr>
          <w:rFonts w:ascii="Times New Roman" w:hAnsi="Times New Roman" w:cs="Times New Roman"/>
          <w:sz w:val="24"/>
          <w:szCs w:val="24"/>
        </w:rPr>
        <w:t xml:space="preserve">  que la</w:t>
      </w:r>
      <w:r w:rsidRPr="00BA7C69">
        <w:rPr>
          <w:rFonts w:ascii="Times New Roman" w:hAnsi="Times New Roman" w:cs="Times New Roman"/>
          <w:sz w:val="24"/>
          <w:szCs w:val="24"/>
        </w:rPr>
        <w:t xml:space="preserve"> aplicación</w:t>
      </w:r>
      <w:r>
        <w:rPr>
          <w:rFonts w:ascii="Times New Roman" w:hAnsi="Times New Roman" w:cs="Times New Roman"/>
          <w:sz w:val="24"/>
          <w:szCs w:val="24"/>
        </w:rPr>
        <w:t xml:space="preserve"> del </w:t>
      </w:r>
      <w:r w:rsidRPr="00BA7C69">
        <w:rPr>
          <w:rFonts w:ascii="Times New Roman" w:hAnsi="Times New Roman" w:cs="Times New Roman"/>
          <w:smallCaps/>
          <w:sz w:val="24"/>
          <w:szCs w:val="24"/>
        </w:rPr>
        <w:t>Anteproyecto</w:t>
      </w:r>
      <w:r w:rsidRPr="00BA7C69">
        <w:rPr>
          <w:rFonts w:ascii="Times New Roman" w:hAnsi="Times New Roman" w:cs="Times New Roman"/>
          <w:sz w:val="24"/>
          <w:szCs w:val="24"/>
        </w:rPr>
        <w:t xml:space="preserve"> tendrá lugar solo para investigaciones y procedimientos desarrollados por la </w:t>
      </w:r>
      <w:r>
        <w:rPr>
          <w:rFonts w:ascii="Times New Roman" w:hAnsi="Times New Roman" w:cs="Times New Roman"/>
          <w:sz w:val="24"/>
          <w:szCs w:val="24"/>
        </w:rPr>
        <w:t>COFECE</w:t>
      </w:r>
      <w:r w:rsidRPr="00BA7C69">
        <w:rPr>
          <w:rFonts w:ascii="Times New Roman" w:hAnsi="Times New Roman" w:cs="Times New Roman"/>
          <w:sz w:val="24"/>
          <w:szCs w:val="24"/>
        </w:rPr>
        <w:t xml:space="preserve"> respecto </w:t>
      </w:r>
      <w:r w:rsidR="00193036">
        <w:rPr>
          <w:rFonts w:ascii="Times New Roman" w:hAnsi="Times New Roman" w:cs="Times New Roman"/>
          <w:sz w:val="24"/>
          <w:szCs w:val="24"/>
        </w:rPr>
        <w:t>de</w:t>
      </w:r>
      <w:r w:rsidR="00193036" w:rsidRPr="00BA7C69">
        <w:rPr>
          <w:rFonts w:ascii="Times New Roman" w:hAnsi="Times New Roman" w:cs="Times New Roman"/>
          <w:sz w:val="24"/>
          <w:szCs w:val="24"/>
        </w:rPr>
        <w:t xml:space="preserve"> </w:t>
      </w:r>
      <w:r w:rsidRPr="00BA7C69">
        <w:rPr>
          <w:rFonts w:ascii="Times New Roman" w:hAnsi="Times New Roman" w:cs="Times New Roman"/>
          <w:sz w:val="24"/>
          <w:szCs w:val="24"/>
        </w:rPr>
        <w:t xml:space="preserve">las actividades económicas que se encuentran en su ámbito de competencia. </w:t>
      </w:r>
      <w:r>
        <w:rPr>
          <w:rFonts w:ascii="Times New Roman" w:hAnsi="Times New Roman" w:cs="Times New Roman"/>
          <w:sz w:val="24"/>
          <w:szCs w:val="24"/>
        </w:rPr>
        <w:t>Sobre este particular, se especifica que dicha p</w:t>
      </w:r>
      <w:r w:rsidR="00C656E0">
        <w:rPr>
          <w:rFonts w:ascii="Times New Roman" w:hAnsi="Times New Roman" w:cs="Times New Roman"/>
          <w:sz w:val="24"/>
          <w:szCs w:val="24"/>
        </w:rPr>
        <w:t>untualización</w:t>
      </w:r>
      <w:r>
        <w:rPr>
          <w:rFonts w:ascii="Times New Roman" w:hAnsi="Times New Roman" w:cs="Times New Roman"/>
          <w:sz w:val="24"/>
          <w:szCs w:val="24"/>
        </w:rPr>
        <w:t xml:space="preserve"> será incluida en la fundamentación al momento en que se emita</w:t>
      </w:r>
      <w:r w:rsidR="008219FC">
        <w:rPr>
          <w:rFonts w:ascii="Times New Roman" w:hAnsi="Times New Roman" w:cs="Times New Roman"/>
          <w:sz w:val="24"/>
          <w:szCs w:val="24"/>
        </w:rPr>
        <w:t xml:space="preserve"> el </w:t>
      </w:r>
      <w:proofErr w:type="gramStart"/>
      <w:r w:rsidR="00193036" w:rsidRPr="00BA7C69">
        <w:rPr>
          <w:rFonts w:ascii="Times New Roman" w:hAnsi="Times New Roman" w:cs="Times New Roman"/>
          <w:smallCaps/>
          <w:sz w:val="24"/>
          <w:szCs w:val="24"/>
        </w:rPr>
        <w:t>Anteproyecto</w:t>
      </w:r>
      <w:r w:rsidR="00193036">
        <w:rPr>
          <w:rFonts w:ascii="Times New Roman" w:hAnsi="Times New Roman" w:cs="Times New Roman"/>
          <w:sz w:val="24"/>
          <w:szCs w:val="24"/>
        </w:rPr>
        <w:t xml:space="preserve"> </w:t>
      </w:r>
      <w:r>
        <w:rPr>
          <w:rFonts w:ascii="Times New Roman" w:hAnsi="Times New Roman" w:cs="Times New Roman"/>
          <w:sz w:val="24"/>
          <w:szCs w:val="24"/>
        </w:rPr>
        <w:t>.</w:t>
      </w:r>
      <w:proofErr w:type="gramEnd"/>
    </w:p>
    <w:p w:rsidR="00A52C72" w:rsidRDefault="00796CF3" w:rsidP="00A52C72">
      <w:pPr>
        <w:pStyle w:val="Textoindependiente"/>
        <w:spacing w:before="120" w:line="240" w:lineRule="auto"/>
        <w:jc w:val="both"/>
        <w:rPr>
          <w:rFonts w:ascii="Times New Roman" w:hAnsi="Times New Roman" w:cs="Times New Roman"/>
          <w:sz w:val="24"/>
          <w:szCs w:val="24"/>
        </w:rPr>
      </w:pPr>
      <w:r>
        <w:rPr>
          <w:rFonts w:ascii="Times New Roman" w:hAnsi="Times New Roman" w:cs="Times New Roman"/>
          <w:sz w:val="24"/>
          <w:szCs w:val="24"/>
        </w:rPr>
        <w:t xml:space="preserve">Por otra parte, </w:t>
      </w:r>
      <w:r w:rsidR="0049623C">
        <w:rPr>
          <w:rFonts w:ascii="Times New Roman" w:hAnsi="Times New Roman" w:cs="Times New Roman"/>
          <w:sz w:val="24"/>
          <w:szCs w:val="24"/>
        </w:rPr>
        <w:t xml:space="preserve">los </w:t>
      </w:r>
      <w:r>
        <w:rPr>
          <w:rFonts w:ascii="Times New Roman" w:hAnsi="Times New Roman" w:cs="Times New Roman"/>
          <w:sz w:val="24"/>
          <w:szCs w:val="24"/>
        </w:rPr>
        <w:t>participantes indicaron la necesidad de precisar algunas definiciones</w:t>
      </w:r>
      <w:r w:rsidR="00D63FA3">
        <w:rPr>
          <w:rFonts w:ascii="Times New Roman" w:hAnsi="Times New Roman" w:cs="Times New Roman"/>
          <w:sz w:val="24"/>
          <w:szCs w:val="24"/>
        </w:rPr>
        <w:t xml:space="preserve"> o ideas, a fin de</w:t>
      </w:r>
      <w:r>
        <w:rPr>
          <w:rFonts w:ascii="Times New Roman" w:hAnsi="Times New Roman" w:cs="Times New Roman"/>
          <w:sz w:val="24"/>
          <w:szCs w:val="24"/>
        </w:rPr>
        <w:t xml:space="preserve"> cuidar la homogeneidad entre las diversas disposiciones </w:t>
      </w:r>
      <w:r w:rsidR="00193036">
        <w:rPr>
          <w:rFonts w:ascii="Times New Roman" w:hAnsi="Times New Roman" w:cs="Times New Roman"/>
          <w:sz w:val="24"/>
          <w:szCs w:val="24"/>
        </w:rPr>
        <w:t xml:space="preserve">jurídicas </w:t>
      </w:r>
      <w:r>
        <w:rPr>
          <w:rFonts w:ascii="Times New Roman" w:hAnsi="Times New Roman" w:cs="Times New Roman"/>
          <w:sz w:val="24"/>
          <w:szCs w:val="24"/>
        </w:rPr>
        <w:t>en la materia</w:t>
      </w:r>
      <w:r w:rsidR="0049623C">
        <w:rPr>
          <w:rFonts w:ascii="Times New Roman" w:hAnsi="Times New Roman" w:cs="Times New Roman"/>
          <w:sz w:val="24"/>
          <w:szCs w:val="24"/>
        </w:rPr>
        <w:t xml:space="preserve">. </w:t>
      </w:r>
      <w:r w:rsidR="00513757">
        <w:rPr>
          <w:rFonts w:ascii="Times New Roman" w:hAnsi="Times New Roman" w:cs="Times New Roman"/>
          <w:sz w:val="24"/>
          <w:szCs w:val="24"/>
        </w:rPr>
        <w:t>S</w:t>
      </w:r>
      <w:r w:rsidR="008219FC">
        <w:rPr>
          <w:rFonts w:ascii="Times New Roman" w:hAnsi="Times New Roman" w:cs="Times New Roman"/>
          <w:sz w:val="24"/>
          <w:szCs w:val="24"/>
        </w:rPr>
        <w:t xml:space="preserve">e determinará la pertinencia </w:t>
      </w:r>
      <w:r w:rsidR="002C4A54">
        <w:rPr>
          <w:rFonts w:ascii="Times New Roman" w:hAnsi="Times New Roman" w:cs="Times New Roman"/>
          <w:sz w:val="24"/>
          <w:szCs w:val="24"/>
        </w:rPr>
        <w:t xml:space="preserve">y consecuencias jurídicas </w:t>
      </w:r>
      <w:r w:rsidR="008219FC">
        <w:rPr>
          <w:rFonts w:ascii="Times New Roman" w:hAnsi="Times New Roman" w:cs="Times New Roman"/>
          <w:sz w:val="24"/>
          <w:szCs w:val="24"/>
        </w:rPr>
        <w:t>de realizar</w:t>
      </w:r>
      <w:r>
        <w:rPr>
          <w:rFonts w:ascii="Times New Roman" w:hAnsi="Times New Roman" w:cs="Times New Roman"/>
          <w:sz w:val="24"/>
          <w:szCs w:val="24"/>
        </w:rPr>
        <w:t xml:space="preserve"> las adecuaciones </w:t>
      </w:r>
      <w:r w:rsidR="008219FC">
        <w:rPr>
          <w:rFonts w:ascii="Times New Roman" w:hAnsi="Times New Roman" w:cs="Times New Roman"/>
          <w:sz w:val="24"/>
          <w:szCs w:val="24"/>
        </w:rPr>
        <w:t>sugeridas</w:t>
      </w:r>
      <w:r>
        <w:rPr>
          <w:rFonts w:ascii="Times New Roman" w:hAnsi="Times New Roman" w:cs="Times New Roman"/>
          <w:sz w:val="24"/>
          <w:szCs w:val="24"/>
        </w:rPr>
        <w:t>.</w:t>
      </w:r>
    </w:p>
    <w:p w:rsidR="000D6265" w:rsidRDefault="000D6265" w:rsidP="00A52C72">
      <w:pPr>
        <w:pStyle w:val="Textoindependiente"/>
        <w:spacing w:before="120" w:line="240" w:lineRule="auto"/>
        <w:jc w:val="both"/>
        <w:rPr>
          <w:rFonts w:ascii="Times New Roman" w:hAnsi="Times New Roman" w:cs="Times New Roman"/>
          <w:sz w:val="24"/>
          <w:szCs w:val="24"/>
        </w:rPr>
      </w:pPr>
    </w:p>
    <w:p w:rsidR="0055210A" w:rsidRPr="0055210A" w:rsidRDefault="0055210A" w:rsidP="00A52C72">
      <w:pPr>
        <w:pStyle w:val="Textoindependiente"/>
        <w:spacing w:before="120" w:line="240" w:lineRule="auto"/>
        <w:jc w:val="both"/>
        <w:rPr>
          <w:rFonts w:ascii="Times New Roman" w:hAnsi="Times New Roman" w:cs="Times New Roman"/>
          <w:b/>
          <w:sz w:val="24"/>
          <w:szCs w:val="24"/>
        </w:rPr>
      </w:pPr>
      <w:r>
        <w:rPr>
          <w:rFonts w:ascii="Times New Roman" w:hAnsi="Times New Roman" w:cs="Times New Roman"/>
          <w:b/>
          <w:sz w:val="24"/>
          <w:szCs w:val="24"/>
        </w:rPr>
        <w:t>Medios de convicción e i</w:t>
      </w:r>
      <w:r w:rsidRPr="0055210A">
        <w:rPr>
          <w:rFonts w:ascii="Times New Roman" w:hAnsi="Times New Roman" w:cs="Times New Roman"/>
          <w:b/>
          <w:sz w:val="24"/>
          <w:szCs w:val="24"/>
        </w:rPr>
        <w:t>ndicios</w:t>
      </w:r>
    </w:p>
    <w:p w:rsidR="0055210A" w:rsidRDefault="0055210A" w:rsidP="00A52C72">
      <w:pPr>
        <w:pStyle w:val="Textoindependiente"/>
        <w:spacing w:before="120" w:line="240" w:lineRule="auto"/>
        <w:jc w:val="both"/>
        <w:rPr>
          <w:rFonts w:ascii="Times New Roman" w:hAnsi="Times New Roman" w:cs="Times New Roman"/>
          <w:sz w:val="24"/>
          <w:szCs w:val="24"/>
        </w:rPr>
      </w:pPr>
      <w:r>
        <w:rPr>
          <w:rFonts w:ascii="Times New Roman" w:hAnsi="Times New Roman" w:cs="Times New Roman"/>
          <w:sz w:val="24"/>
          <w:szCs w:val="24"/>
        </w:rPr>
        <w:t xml:space="preserve">Algunos participantes señalaron que era conveniente incluir un listado </w:t>
      </w:r>
      <w:r w:rsidRPr="0055210A">
        <w:rPr>
          <w:rFonts w:ascii="Times New Roman" w:hAnsi="Times New Roman" w:cs="Times New Roman"/>
          <w:sz w:val="24"/>
          <w:szCs w:val="24"/>
        </w:rPr>
        <w:t xml:space="preserve">de medios de convicción considerados “fiables” y un listado de circunstancias que la </w:t>
      </w:r>
      <w:r>
        <w:rPr>
          <w:rFonts w:ascii="Times New Roman" w:hAnsi="Times New Roman" w:cs="Times New Roman"/>
          <w:sz w:val="24"/>
          <w:szCs w:val="24"/>
        </w:rPr>
        <w:t>COFECE</w:t>
      </w:r>
      <w:r w:rsidRPr="0055210A">
        <w:rPr>
          <w:rFonts w:ascii="Times New Roman" w:hAnsi="Times New Roman" w:cs="Times New Roman"/>
          <w:sz w:val="24"/>
          <w:szCs w:val="24"/>
        </w:rPr>
        <w:t xml:space="preserve"> considere indicios de la posible co</w:t>
      </w:r>
      <w:r>
        <w:rPr>
          <w:rFonts w:ascii="Times New Roman" w:hAnsi="Times New Roman" w:cs="Times New Roman"/>
          <w:sz w:val="24"/>
          <w:szCs w:val="24"/>
        </w:rPr>
        <w:t xml:space="preserve">misión de prácticas monopólicas. Al respecto, </w:t>
      </w:r>
      <w:r w:rsidR="008219FC">
        <w:rPr>
          <w:rFonts w:ascii="Times New Roman" w:hAnsi="Times New Roman" w:cs="Times New Roman"/>
          <w:sz w:val="24"/>
          <w:szCs w:val="24"/>
        </w:rPr>
        <w:t xml:space="preserve">esta autoridad revisará algunos </w:t>
      </w:r>
      <w:r>
        <w:rPr>
          <w:rFonts w:ascii="Times New Roman" w:hAnsi="Times New Roman" w:cs="Times New Roman"/>
          <w:sz w:val="24"/>
          <w:szCs w:val="24"/>
        </w:rPr>
        <w:t xml:space="preserve">ejemplos </w:t>
      </w:r>
      <w:r w:rsidR="00DE1ACC">
        <w:rPr>
          <w:rFonts w:ascii="Times New Roman" w:hAnsi="Times New Roman" w:cs="Times New Roman"/>
          <w:sz w:val="24"/>
          <w:szCs w:val="24"/>
        </w:rPr>
        <w:t>de</w:t>
      </w:r>
      <w:r>
        <w:rPr>
          <w:rFonts w:ascii="Times New Roman" w:hAnsi="Times New Roman" w:cs="Times New Roman"/>
          <w:sz w:val="24"/>
          <w:szCs w:val="24"/>
        </w:rPr>
        <w:t xml:space="preserve"> ambos conceptos, </w:t>
      </w:r>
      <w:r w:rsidR="008219FC">
        <w:rPr>
          <w:rFonts w:ascii="Times New Roman" w:hAnsi="Times New Roman" w:cs="Times New Roman"/>
          <w:sz w:val="24"/>
          <w:szCs w:val="24"/>
        </w:rPr>
        <w:t xml:space="preserve">a fin de </w:t>
      </w:r>
      <w:r w:rsidR="00C656E0">
        <w:rPr>
          <w:rFonts w:ascii="Times New Roman" w:hAnsi="Times New Roman" w:cs="Times New Roman"/>
          <w:sz w:val="24"/>
          <w:szCs w:val="24"/>
        </w:rPr>
        <w:t>pronunciarse sobre su inclusión</w:t>
      </w:r>
      <w:r w:rsidR="008219FC">
        <w:rPr>
          <w:rFonts w:ascii="Times New Roman" w:hAnsi="Times New Roman" w:cs="Times New Roman"/>
          <w:sz w:val="24"/>
          <w:szCs w:val="24"/>
        </w:rPr>
        <w:t xml:space="preserve"> en el documento final, </w:t>
      </w:r>
      <w:r>
        <w:rPr>
          <w:rFonts w:ascii="Times New Roman" w:hAnsi="Times New Roman" w:cs="Times New Roman"/>
          <w:sz w:val="24"/>
          <w:szCs w:val="24"/>
        </w:rPr>
        <w:t xml:space="preserve">sin que éstos </w:t>
      </w:r>
      <w:r w:rsidR="008219FC">
        <w:rPr>
          <w:rFonts w:ascii="Times New Roman" w:hAnsi="Times New Roman" w:cs="Times New Roman"/>
          <w:sz w:val="24"/>
          <w:szCs w:val="24"/>
        </w:rPr>
        <w:t>sean</w:t>
      </w:r>
      <w:r>
        <w:rPr>
          <w:rFonts w:ascii="Times New Roman" w:hAnsi="Times New Roman" w:cs="Times New Roman"/>
          <w:sz w:val="24"/>
          <w:szCs w:val="24"/>
        </w:rPr>
        <w:t xml:space="preserve"> considerados limitativos</w:t>
      </w:r>
      <w:r w:rsidR="002C4A54">
        <w:rPr>
          <w:rFonts w:ascii="Times New Roman" w:hAnsi="Times New Roman" w:cs="Times New Roman"/>
          <w:sz w:val="24"/>
          <w:szCs w:val="24"/>
        </w:rPr>
        <w:t>. Estos</w:t>
      </w:r>
      <w:r w:rsidR="002C4A54" w:rsidRPr="002C4A54">
        <w:rPr>
          <w:rFonts w:ascii="Times New Roman" w:hAnsi="Times New Roman" w:cs="Times New Roman"/>
          <w:sz w:val="24"/>
          <w:szCs w:val="24"/>
        </w:rPr>
        <w:t xml:space="preserve"> conceptos</w:t>
      </w:r>
      <w:r w:rsidR="002C4A54">
        <w:rPr>
          <w:rFonts w:ascii="Times New Roman" w:hAnsi="Times New Roman" w:cs="Times New Roman"/>
          <w:sz w:val="24"/>
          <w:szCs w:val="24"/>
        </w:rPr>
        <w:t xml:space="preserve"> podr</w:t>
      </w:r>
      <w:r w:rsidR="00FE7B65">
        <w:rPr>
          <w:rFonts w:ascii="Times New Roman" w:hAnsi="Times New Roman" w:cs="Times New Roman"/>
          <w:sz w:val="24"/>
          <w:szCs w:val="24"/>
        </w:rPr>
        <w:t>ía</w:t>
      </w:r>
      <w:r w:rsidR="002C4A54">
        <w:rPr>
          <w:rFonts w:ascii="Times New Roman" w:hAnsi="Times New Roman" w:cs="Times New Roman"/>
          <w:sz w:val="24"/>
          <w:szCs w:val="24"/>
        </w:rPr>
        <w:t>n</w:t>
      </w:r>
      <w:r w:rsidR="002C4A54" w:rsidRPr="002C4A54">
        <w:rPr>
          <w:rFonts w:ascii="Times New Roman" w:hAnsi="Times New Roman" w:cs="Times New Roman"/>
          <w:sz w:val="24"/>
          <w:szCs w:val="24"/>
        </w:rPr>
        <w:t xml:space="preserve"> servir de guía para los agentes </w:t>
      </w:r>
      <w:r w:rsidR="002C4A54">
        <w:rPr>
          <w:rFonts w:ascii="Times New Roman" w:hAnsi="Times New Roman" w:cs="Times New Roman"/>
          <w:sz w:val="24"/>
          <w:szCs w:val="24"/>
        </w:rPr>
        <w:t xml:space="preserve">económicos, </w:t>
      </w:r>
      <w:r w:rsidR="0028113D">
        <w:rPr>
          <w:rFonts w:ascii="Times New Roman" w:hAnsi="Times New Roman" w:cs="Times New Roman"/>
          <w:sz w:val="24"/>
          <w:szCs w:val="24"/>
        </w:rPr>
        <w:t>con fines</w:t>
      </w:r>
      <w:r w:rsidR="002C4A54" w:rsidRPr="002C4A54">
        <w:rPr>
          <w:rFonts w:ascii="Times New Roman" w:hAnsi="Times New Roman" w:cs="Times New Roman"/>
          <w:sz w:val="24"/>
          <w:szCs w:val="24"/>
        </w:rPr>
        <w:t xml:space="preserve"> meramente </w:t>
      </w:r>
      <w:r w:rsidR="002C4A54">
        <w:rPr>
          <w:rFonts w:ascii="Times New Roman" w:hAnsi="Times New Roman" w:cs="Times New Roman"/>
          <w:sz w:val="24"/>
          <w:szCs w:val="24"/>
        </w:rPr>
        <w:t>ilustrativ</w:t>
      </w:r>
      <w:r w:rsidR="0028113D">
        <w:rPr>
          <w:rFonts w:ascii="Times New Roman" w:hAnsi="Times New Roman" w:cs="Times New Roman"/>
          <w:sz w:val="24"/>
          <w:szCs w:val="24"/>
        </w:rPr>
        <w:t>os</w:t>
      </w:r>
      <w:r w:rsidR="002C4A54" w:rsidRPr="002C4A54">
        <w:rPr>
          <w:rFonts w:ascii="Times New Roman" w:hAnsi="Times New Roman" w:cs="Times New Roman"/>
          <w:sz w:val="24"/>
          <w:szCs w:val="24"/>
        </w:rPr>
        <w:t>.</w:t>
      </w:r>
    </w:p>
    <w:p w:rsidR="0055210A" w:rsidRDefault="0055210A" w:rsidP="00A52C72">
      <w:pPr>
        <w:pStyle w:val="Textoindependiente"/>
        <w:spacing w:before="120" w:line="240" w:lineRule="auto"/>
        <w:jc w:val="both"/>
        <w:rPr>
          <w:rFonts w:ascii="Times New Roman" w:hAnsi="Times New Roman" w:cs="Times New Roman"/>
          <w:sz w:val="24"/>
          <w:szCs w:val="24"/>
        </w:rPr>
      </w:pPr>
    </w:p>
    <w:p w:rsidR="0055210A" w:rsidRPr="0055210A" w:rsidRDefault="0055210A" w:rsidP="00A52C72">
      <w:pPr>
        <w:pStyle w:val="Textoindependiente"/>
        <w:spacing w:before="120" w:line="240" w:lineRule="auto"/>
        <w:jc w:val="both"/>
        <w:rPr>
          <w:rFonts w:ascii="Times New Roman" w:hAnsi="Times New Roman" w:cs="Times New Roman"/>
          <w:b/>
          <w:sz w:val="24"/>
          <w:szCs w:val="24"/>
        </w:rPr>
      </w:pPr>
      <w:r w:rsidRPr="0055210A">
        <w:rPr>
          <w:rFonts w:ascii="Times New Roman" w:hAnsi="Times New Roman" w:cs="Times New Roman"/>
          <w:b/>
          <w:sz w:val="24"/>
          <w:szCs w:val="24"/>
        </w:rPr>
        <w:t>Definición de competidor</w:t>
      </w:r>
      <w:r>
        <w:rPr>
          <w:rFonts w:ascii="Times New Roman" w:hAnsi="Times New Roman" w:cs="Times New Roman"/>
          <w:b/>
          <w:sz w:val="24"/>
          <w:szCs w:val="24"/>
        </w:rPr>
        <w:t xml:space="preserve"> potencial</w:t>
      </w:r>
    </w:p>
    <w:p w:rsidR="0055210A" w:rsidRDefault="0055210A" w:rsidP="00A52C72">
      <w:pPr>
        <w:pStyle w:val="Textoindependiente"/>
        <w:spacing w:before="120" w:line="240" w:lineRule="auto"/>
        <w:jc w:val="both"/>
        <w:rPr>
          <w:rFonts w:ascii="Times New Roman" w:hAnsi="Times New Roman" w:cs="Times New Roman"/>
          <w:sz w:val="24"/>
          <w:szCs w:val="24"/>
        </w:rPr>
      </w:pPr>
      <w:r>
        <w:rPr>
          <w:rFonts w:ascii="Times New Roman" w:hAnsi="Times New Roman" w:cs="Times New Roman"/>
          <w:sz w:val="24"/>
          <w:szCs w:val="24"/>
        </w:rPr>
        <w:t xml:space="preserve">Se recibieron algunos comentarios que </w:t>
      </w:r>
      <w:r w:rsidR="007E1C3C">
        <w:rPr>
          <w:rFonts w:ascii="Times New Roman" w:hAnsi="Times New Roman" w:cs="Times New Roman"/>
          <w:sz w:val="24"/>
          <w:szCs w:val="24"/>
        </w:rPr>
        <w:t>indican</w:t>
      </w:r>
      <w:r>
        <w:rPr>
          <w:rFonts w:ascii="Times New Roman" w:hAnsi="Times New Roman" w:cs="Times New Roman"/>
          <w:sz w:val="24"/>
          <w:szCs w:val="24"/>
        </w:rPr>
        <w:t xml:space="preserve"> que era necesario aclarar qué se </w:t>
      </w:r>
      <w:r w:rsidR="0049623C">
        <w:rPr>
          <w:rFonts w:ascii="Times New Roman" w:hAnsi="Times New Roman" w:cs="Times New Roman"/>
          <w:sz w:val="24"/>
          <w:szCs w:val="24"/>
        </w:rPr>
        <w:t xml:space="preserve">debe </w:t>
      </w:r>
      <w:r>
        <w:rPr>
          <w:rFonts w:ascii="Times New Roman" w:hAnsi="Times New Roman" w:cs="Times New Roman"/>
          <w:sz w:val="24"/>
          <w:szCs w:val="24"/>
        </w:rPr>
        <w:t>entender por competidor potencial</w:t>
      </w:r>
      <w:r w:rsidR="0049623C">
        <w:rPr>
          <w:rFonts w:ascii="Times New Roman" w:hAnsi="Times New Roman" w:cs="Times New Roman"/>
          <w:sz w:val="24"/>
          <w:szCs w:val="24"/>
        </w:rPr>
        <w:t>. L</w:t>
      </w:r>
      <w:r w:rsidR="008219FC">
        <w:rPr>
          <w:rFonts w:ascii="Times New Roman" w:hAnsi="Times New Roman" w:cs="Times New Roman"/>
          <w:sz w:val="24"/>
          <w:szCs w:val="24"/>
        </w:rPr>
        <w:t>a COFECE verificará algunas</w:t>
      </w:r>
      <w:r>
        <w:rPr>
          <w:rFonts w:ascii="Times New Roman" w:hAnsi="Times New Roman" w:cs="Times New Roman"/>
          <w:sz w:val="24"/>
          <w:szCs w:val="24"/>
        </w:rPr>
        <w:t xml:space="preserve"> referencias </w:t>
      </w:r>
      <w:r w:rsidR="004C43D5">
        <w:rPr>
          <w:rFonts w:ascii="Times New Roman" w:hAnsi="Times New Roman" w:cs="Times New Roman"/>
          <w:sz w:val="24"/>
          <w:szCs w:val="24"/>
        </w:rPr>
        <w:t xml:space="preserve">sobre </w:t>
      </w:r>
      <w:r w:rsidR="008219FC">
        <w:rPr>
          <w:rFonts w:ascii="Times New Roman" w:hAnsi="Times New Roman" w:cs="Times New Roman"/>
          <w:sz w:val="24"/>
          <w:szCs w:val="24"/>
        </w:rPr>
        <w:t>ese concepto</w:t>
      </w:r>
      <w:r>
        <w:rPr>
          <w:rFonts w:ascii="Times New Roman" w:hAnsi="Times New Roman" w:cs="Times New Roman"/>
          <w:sz w:val="24"/>
          <w:szCs w:val="24"/>
        </w:rPr>
        <w:t>.</w:t>
      </w:r>
    </w:p>
    <w:p w:rsidR="0055210A" w:rsidRDefault="0055210A" w:rsidP="00A52C72">
      <w:pPr>
        <w:pStyle w:val="Textoindependiente"/>
        <w:spacing w:before="120" w:line="240" w:lineRule="auto"/>
        <w:jc w:val="both"/>
        <w:rPr>
          <w:rFonts w:ascii="Times New Roman" w:hAnsi="Times New Roman" w:cs="Times New Roman"/>
          <w:sz w:val="24"/>
          <w:szCs w:val="24"/>
        </w:rPr>
      </w:pPr>
    </w:p>
    <w:p w:rsidR="0055210A" w:rsidRPr="0055210A" w:rsidRDefault="0055210A" w:rsidP="00A52C72">
      <w:pPr>
        <w:pStyle w:val="Textoindependiente"/>
        <w:spacing w:before="120" w:line="240" w:lineRule="auto"/>
        <w:jc w:val="both"/>
        <w:rPr>
          <w:rFonts w:ascii="Times New Roman" w:hAnsi="Times New Roman" w:cs="Times New Roman"/>
          <w:b/>
          <w:sz w:val="24"/>
          <w:szCs w:val="24"/>
        </w:rPr>
      </w:pPr>
      <w:r w:rsidRPr="0055210A">
        <w:rPr>
          <w:rFonts w:ascii="Times New Roman" w:hAnsi="Times New Roman" w:cs="Times New Roman"/>
          <w:b/>
          <w:sz w:val="24"/>
          <w:szCs w:val="24"/>
        </w:rPr>
        <w:t>Inicio de una investigación por indicios</w:t>
      </w:r>
    </w:p>
    <w:p w:rsidR="0055210A" w:rsidRDefault="0055210A" w:rsidP="00A52C72">
      <w:pPr>
        <w:pStyle w:val="Textoindependiente"/>
        <w:spacing w:before="120" w:line="240" w:lineRule="auto"/>
        <w:jc w:val="both"/>
        <w:rPr>
          <w:rFonts w:ascii="Times New Roman" w:hAnsi="Times New Roman" w:cs="Times New Roman"/>
          <w:sz w:val="24"/>
          <w:szCs w:val="24"/>
        </w:rPr>
      </w:pPr>
      <w:r>
        <w:rPr>
          <w:rFonts w:ascii="Times New Roman" w:hAnsi="Times New Roman" w:cs="Times New Roman"/>
          <w:sz w:val="24"/>
          <w:szCs w:val="24"/>
        </w:rPr>
        <w:t>Algunos comentarios señala</w:t>
      </w:r>
      <w:r w:rsidR="007E1C3C">
        <w:rPr>
          <w:rFonts w:ascii="Times New Roman" w:hAnsi="Times New Roman" w:cs="Times New Roman"/>
          <w:sz w:val="24"/>
          <w:szCs w:val="24"/>
        </w:rPr>
        <w:t>ro</w:t>
      </w:r>
      <w:r>
        <w:rPr>
          <w:rFonts w:ascii="Times New Roman" w:hAnsi="Times New Roman" w:cs="Times New Roman"/>
          <w:sz w:val="24"/>
          <w:szCs w:val="24"/>
        </w:rPr>
        <w:t>n que la</w:t>
      </w:r>
      <w:r w:rsidRPr="0055210A">
        <w:t xml:space="preserve"> </w:t>
      </w:r>
      <w:r w:rsidRPr="0055210A">
        <w:rPr>
          <w:rFonts w:ascii="Times New Roman" w:hAnsi="Times New Roman" w:cs="Times New Roman"/>
          <w:sz w:val="24"/>
          <w:szCs w:val="24"/>
        </w:rPr>
        <w:t xml:space="preserve">Autoridad Investigadora </w:t>
      </w:r>
      <w:r w:rsidR="00F95846">
        <w:rPr>
          <w:rFonts w:ascii="Times New Roman" w:hAnsi="Times New Roman" w:cs="Times New Roman"/>
          <w:sz w:val="24"/>
          <w:szCs w:val="24"/>
        </w:rPr>
        <w:t>“</w:t>
      </w:r>
      <w:r>
        <w:rPr>
          <w:rFonts w:ascii="Times New Roman" w:hAnsi="Times New Roman" w:cs="Times New Roman"/>
          <w:sz w:val="24"/>
          <w:szCs w:val="24"/>
        </w:rPr>
        <w:t>deberá</w:t>
      </w:r>
      <w:r w:rsidR="00F95846">
        <w:rPr>
          <w:rFonts w:ascii="Times New Roman" w:hAnsi="Times New Roman" w:cs="Times New Roman"/>
          <w:sz w:val="24"/>
          <w:szCs w:val="24"/>
        </w:rPr>
        <w:t>”</w:t>
      </w:r>
      <w:r>
        <w:rPr>
          <w:rFonts w:ascii="Times New Roman" w:hAnsi="Times New Roman" w:cs="Times New Roman"/>
          <w:sz w:val="24"/>
          <w:szCs w:val="24"/>
        </w:rPr>
        <w:t xml:space="preserve"> iniciar una investigación si </w:t>
      </w:r>
      <w:r w:rsidRPr="0055210A">
        <w:rPr>
          <w:rFonts w:ascii="Times New Roman" w:hAnsi="Times New Roman" w:cs="Times New Roman"/>
          <w:sz w:val="24"/>
          <w:szCs w:val="24"/>
        </w:rPr>
        <w:t>identifica un</w:t>
      </w:r>
      <w:r>
        <w:rPr>
          <w:rFonts w:ascii="Times New Roman" w:hAnsi="Times New Roman" w:cs="Times New Roman"/>
          <w:sz w:val="24"/>
          <w:szCs w:val="24"/>
        </w:rPr>
        <w:t xml:space="preserve"> indicio de práctica monopólica. A este respecto, se aclara que e</w:t>
      </w:r>
      <w:r w:rsidRPr="0055210A">
        <w:rPr>
          <w:rFonts w:ascii="Times New Roman" w:hAnsi="Times New Roman" w:cs="Times New Roman"/>
          <w:sz w:val="24"/>
          <w:szCs w:val="24"/>
        </w:rPr>
        <w:t>l inicio de la investigación</w:t>
      </w:r>
      <w:r w:rsidR="002A75DB">
        <w:rPr>
          <w:rFonts w:ascii="Times New Roman" w:hAnsi="Times New Roman" w:cs="Times New Roman"/>
          <w:sz w:val="24"/>
          <w:szCs w:val="24"/>
        </w:rPr>
        <w:t xml:space="preserve"> dependerá, además de que </w:t>
      </w:r>
      <w:r w:rsidR="00C656E0">
        <w:rPr>
          <w:rFonts w:ascii="Times New Roman" w:hAnsi="Times New Roman" w:cs="Times New Roman"/>
          <w:sz w:val="24"/>
          <w:szCs w:val="24"/>
        </w:rPr>
        <w:t xml:space="preserve">se </w:t>
      </w:r>
      <w:r w:rsidR="002A75DB">
        <w:rPr>
          <w:rFonts w:ascii="Times New Roman" w:hAnsi="Times New Roman" w:cs="Times New Roman"/>
          <w:sz w:val="24"/>
          <w:szCs w:val="24"/>
        </w:rPr>
        <w:t>cuente con indicios de la posible comisión de una práctica monopólica, de que así</w:t>
      </w:r>
      <w:r w:rsidR="002A75DB" w:rsidRPr="002A75DB">
        <w:rPr>
          <w:rFonts w:ascii="Times New Roman" w:hAnsi="Times New Roman" w:cs="Times New Roman"/>
          <w:sz w:val="24"/>
          <w:szCs w:val="24"/>
        </w:rPr>
        <w:t xml:space="preserve"> lo consider</w:t>
      </w:r>
      <w:r w:rsidR="002A75DB">
        <w:rPr>
          <w:rFonts w:ascii="Times New Roman" w:hAnsi="Times New Roman" w:cs="Times New Roman"/>
          <w:sz w:val="24"/>
          <w:szCs w:val="24"/>
        </w:rPr>
        <w:t>e</w:t>
      </w:r>
      <w:r w:rsidR="002A75DB" w:rsidRPr="002A75DB">
        <w:rPr>
          <w:rFonts w:ascii="Times New Roman" w:hAnsi="Times New Roman" w:cs="Times New Roman"/>
          <w:sz w:val="24"/>
          <w:szCs w:val="24"/>
        </w:rPr>
        <w:t xml:space="preserve"> pertinente la Autoridad Investigadora</w:t>
      </w:r>
      <w:r w:rsidR="002A75DB">
        <w:rPr>
          <w:rFonts w:ascii="Times New Roman" w:hAnsi="Times New Roman" w:cs="Times New Roman"/>
          <w:sz w:val="24"/>
          <w:szCs w:val="24"/>
        </w:rPr>
        <w:t xml:space="preserve">, </w:t>
      </w:r>
      <w:r w:rsidR="00C656E0">
        <w:rPr>
          <w:rFonts w:ascii="Times New Roman" w:hAnsi="Times New Roman" w:cs="Times New Roman"/>
          <w:sz w:val="24"/>
          <w:szCs w:val="24"/>
        </w:rPr>
        <w:t>y</w:t>
      </w:r>
      <w:r w:rsidR="002A75DB">
        <w:rPr>
          <w:rFonts w:ascii="Times New Roman" w:hAnsi="Times New Roman" w:cs="Times New Roman"/>
          <w:sz w:val="24"/>
          <w:szCs w:val="24"/>
        </w:rPr>
        <w:t xml:space="preserve"> </w:t>
      </w:r>
      <w:r w:rsidRPr="0055210A">
        <w:rPr>
          <w:rFonts w:ascii="Times New Roman" w:hAnsi="Times New Roman" w:cs="Times New Roman"/>
          <w:sz w:val="24"/>
          <w:szCs w:val="24"/>
        </w:rPr>
        <w:t xml:space="preserve">de la demás información con la que cuente la </w:t>
      </w:r>
      <w:r>
        <w:rPr>
          <w:rFonts w:ascii="Times New Roman" w:hAnsi="Times New Roman" w:cs="Times New Roman"/>
          <w:sz w:val="24"/>
          <w:szCs w:val="24"/>
        </w:rPr>
        <w:t>COFECE</w:t>
      </w:r>
      <w:r w:rsidR="00F95846" w:rsidRPr="00F95846">
        <w:rPr>
          <w:rFonts w:ascii="Times New Roman" w:hAnsi="Times New Roman" w:cs="Times New Roman"/>
          <w:sz w:val="24"/>
          <w:szCs w:val="24"/>
        </w:rPr>
        <w:t>.</w:t>
      </w:r>
    </w:p>
    <w:p w:rsidR="006528EF" w:rsidRDefault="006528EF" w:rsidP="00A52C72">
      <w:pPr>
        <w:pStyle w:val="Textoindependiente"/>
        <w:spacing w:before="120" w:line="240" w:lineRule="auto"/>
        <w:jc w:val="both"/>
        <w:rPr>
          <w:rFonts w:ascii="Times New Roman" w:hAnsi="Times New Roman" w:cs="Times New Roman"/>
          <w:sz w:val="24"/>
          <w:szCs w:val="24"/>
        </w:rPr>
      </w:pPr>
    </w:p>
    <w:p w:rsidR="006A1425" w:rsidRDefault="006A1425" w:rsidP="00A52C72">
      <w:pPr>
        <w:pStyle w:val="Textoindependiente"/>
        <w:spacing w:before="120" w:line="240" w:lineRule="auto"/>
        <w:jc w:val="both"/>
        <w:rPr>
          <w:rFonts w:ascii="Times New Roman" w:hAnsi="Times New Roman" w:cs="Times New Roman"/>
          <w:sz w:val="24"/>
          <w:szCs w:val="24"/>
        </w:rPr>
      </w:pPr>
    </w:p>
    <w:p w:rsidR="006528EF" w:rsidRPr="006528EF" w:rsidRDefault="006528EF" w:rsidP="00A52C72">
      <w:pPr>
        <w:pStyle w:val="Textoindependiente"/>
        <w:spacing w:before="120" w:line="240" w:lineRule="auto"/>
        <w:jc w:val="both"/>
        <w:rPr>
          <w:rFonts w:ascii="Times New Roman" w:hAnsi="Times New Roman" w:cs="Times New Roman"/>
          <w:b/>
          <w:sz w:val="24"/>
          <w:szCs w:val="24"/>
        </w:rPr>
      </w:pPr>
      <w:r w:rsidRPr="006528EF">
        <w:rPr>
          <w:rFonts w:ascii="Times New Roman" w:hAnsi="Times New Roman" w:cs="Times New Roman"/>
          <w:b/>
          <w:sz w:val="24"/>
          <w:szCs w:val="24"/>
        </w:rPr>
        <w:lastRenderedPageBreak/>
        <w:t>Mecanismos para iniciar una investigación</w:t>
      </w:r>
    </w:p>
    <w:p w:rsidR="006528EF" w:rsidRDefault="00B04936" w:rsidP="00A52C72">
      <w:pPr>
        <w:pStyle w:val="Textoindependiente"/>
        <w:spacing w:before="120" w:line="240" w:lineRule="auto"/>
        <w:jc w:val="both"/>
        <w:rPr>
          <w:rFonts w:ascii="Times New Roman" w:hAnsi="Times New Roman" w:cs="Times New Roman"/>
          <w:sz w:val="24"/>
          <w:szCs w:val="24"/>
        </w:rPr>
      </w:pPr>
      <w:r>
        <w:rPr>
          <w:rFonts w:ascii="Times New Roman" w:hAnsi="Times New Roman" w:cs="Times New Roman"/>
          <w:sz w:val="24"/>
          <w:szCs w:val="24"/>
        </w:rPr>
        <w:t>Algunos participantes emitieron comentarios respecto de la información y documentos que</w:t>
      </w:r>
      <w:r w:rsidR="00486F46">
        <w:rPr>
          <w:rFonts w:ascii="Times New Roman" w:hAnsi="Times New Roman" w:cs="Times New Roman"/>
          <w:sz w:val="24"/>
          <w:szCs w:val="24"/>
        </w:rPr>
        <w:t xml:space="preserve"> se deben</w:t>
      </w:r>
      <w:r>
        <w:rPr>
          <w:rFonts w:ascii="Times New Roman" w:hAnsi="Times New Roman" w:cs="Times New Roman"/>
          <w:sz w:val="24"/>
          <w:szCs w:val="24"/>
        </w:rPr>
        <w:t xml:space="preserve"> presentar al momento de realizar </w:t>
      </w:r>
      <w:r w:rsidR="00486F46">
        <w:rPr>
          <w:rFonts w:ascii="Times New Roman" w:hAnsi="Times New Roman" w:cs="Times New Roman"/>
          <w:sz w:val="24"/>
          <w:szCs w:val="24"/>
        </w:rPr>
        <w:t xml:space="preserve">una </w:t>
      </w:r>
      <w:r>
        <w:rPr>
          <w:rFonts w:ascii="Times New Roman" w:hAnsi="Times New Roman" w:cs="Times New Roman"/>
          <w:sz w:val="24"/>
          <w:szCs w:val="24"/>
        </w:rPr>
        <w:t xml:space="preserve">denuncia. Sobre este punto, se especifica que </w:t>
      </w:r>
      <w:r w:rsidR="00F25AC2">
        <w:rPr>
          <w:rFonts w:ascii="Times New Roman" w:hAnsi="Times New Roman" w:cs="Times New Roman"/>
          <w:sz w:val="24"/>
          <w:szCs w:val="24"/>
        </w:rPr>
        <w:t>por lo que se refiere a la representación otorgada</w:t>
      </w:r>
      <w:r w:rsidRPr="00B04936">
        <w:rPr>
          <w:rFonts w:ascii="Times New Roman" w:hAnsi="Times New Roman" w:cs="Times New Roman"/>
          <w:sz w:val="24"/>
          <w:szCs w:val="24"/>
        </w:rPr>
        <w:t xml:space="preserve"> en el extranjero</w:t>
      </w:r>
      <w:r w:rsidR="00F25AC2">
        <w:rPr>
          <w:rFonts w:ascii="Times New Roman" w:hAnsi="Times New Roman" w:cs="Times New Roman"/>
          <w:sz w:val="24"/>
          <w:szCs w:val="24"/>
        </w:rPr>
        <w:t>, el Pleno se pronunciará en diversos instrumentos relacionados con distintos procedimientos a fin de lograr uniformidad dentro de la COFECE en el tema</w:t>
      </w:r>
      <w:r w:rsidRPr="00B04936">
        <w:rPr>
          <w:rFonts w:ascii="Times New Roman" w:hAnsi="Times New Roman" w:cs="Times New Roman"/>
          <w:sz w:val="24"/>
          <w:szCs w:val="24"/>
        </w:rPr>
        <w:t>.</w:t>
      </w:r>
    </w:p>
    <w:p w:rsidR="00B04936" w:rsidRDefault="00B04936" w:rsidP="00A52C72">
      <w:pPr>
        <w:pStyle w:val="Textoindependiente"/>
        <w:spacing w:before="120" w:line="240" w:lineRule="auto"/>
        <w:jc w:val="both"/>
        <w:rPr>
          <w:rFonts w:ascii="Times New Roman" w:hAnsi="Times New Roman" w:cs="Times New Roman"/>
          <w:sz w:val="24"/>
          <w:szCs w:val="24"/>
        </w:rPr>
      </w:pPr>
      <w:r>
        <w:rPr>
          <w:rFonts w:ascii="Times New Roman" w:hAnsi="Times New Roman" w:cs="Times New Roman"/>
          <w:sz w:val="24"/>
          <w:szCs w:val="24"/>
        </w:rPr>
        <w:t xml:space="preserve">De igual forma, se sugirió que se especificara el tipo de información y medios de convicción que sería útil incluir con la denuncia, por lo que </w:t>
      </w:r>
      <w:r w:rsidR="008219FC">
        <w:rPr>
          <w:rFonts w:ascii="Times New Roman" w:hAnsi="Times New Roman" w:cs="Times New Roman"/>
          <w:sz w:val="24"/>
          <w:szCs w:val="24"/>
        </w:rPr>
        <w:t xml:space="preserve">esta COFECE </w:t>
      </w:r>
      <w:r w:rsidR="00AF48DF">
        <w:rPr>
          <w:rFonts w:ascii="Times New Roman" w:hAnsi="Times New Roman" w:cs="Times New Roman"/>
          <w:sz w:val="24"/>
          <w:szCs w:val="24"/>
        </w:rPr>
        <w:t xml:space="preserve">revisará </w:t>
      </w:r>
      <w:r w:rsidR="007E1C3C">
        <w:rPr>
          <w:rFonts w:ascii="Times New Roman" w:hAnsi="Times New Roman" w:cs="Times New Roman"/>
          <w:sz w:val="24"/>
          <w:szCs w:val="24"/>
        </w:rPr>
        <w:t>la conveniencia de</w:t>
      </w:r>
      <w:r>
        <w:rPr>
          <w:rFonts w:ascii="Times New Roman" w:hAnsi="Times New Roman" w:cs="Times New Roman"/>
          <w:sz w:val="24"/>
          <w:szCs w:val="24"/>
        </w:rPr>
        <w:t xml:space="preserve"> enlistar algunos ejemplos de información y documentos que podrían resultar útiles para analizar la procedencia de la denuncia.</w:t>
      </w:r>
      <w:r w:rsidR="00F95846">
        <w:rPr>
          <w:rFonts w:ascii="Times New Roman" w:hAnsi="Times New Roman" w:cs="Times New Roman"/>
          <w:sz w:val="24"/>
          <w:szCs w:val="24"/>
        </w:rPr>
        <w:t xml:space="preserve"> Sin embargo, se subraya que </w:t>
      </w:r>
      <w:r w:rsidR="00C3196D">
        <w:rPr>
          <w:rFonts w:ascii="Times New Roman" w:hAnsi="Times New Roman" w:cs="Times New Roman"/>
          <w:sz w:val="24"/>
          <w:szCs w:val="24"/>
        </w:rPr>
        <w:t xml:space="preserve">el listado de </w:t>
      </w:r>
      <w:r w:rsidR="006F2D1A">
        <w:rPr>
          <w:rFonts w:ascii="Times New Roman" w:hAnsi="Times New Roman" w:cs="Times New Roman"/>
          <w:sz w:val="24"/>
          <w:szCs w:val="24"/>
        </w:rPr>
        <w:t>la</w:t>
      </w:r>
      <w:r w:rsidR="00F95846">
        <w:rPr>
          <w:rFonts w:ascii="Times New Roman" w:hAnsi="Times New Roman" w:cs="Times New Roman"/>
          <w:sz w:val="24"/>
          <w:szCs w:val="24"/>
        </w:rPr>
        <w:t xml:space="preserve"> información y documentos </w:t>
      </w:r>
      <w:r w:rsidR="00C3196D">
        <w:rPr>
          <w:rFonts w:ascii="Times New Roman" w:hAnsi="Times New Roman" w:cs="Times New Roman"/>
          <w:sz w:val="24"/>
          <w:szCs w:val="24"/>
        </w:rPr>
        <w:t xml:space="preserve">no es limitativo, y que </w:t>
      </w:r>
      <w:r w:rsidR="00FE7B65">
        <w:rPr>
          <w:rFonts w:ascii="Times New Roman" w:hAnsi="Times New Roman" w:cs="Times New Roman"/>
          <w:sz w:val="24"/>
          <w:szCs w:val="24"/>
        </w:rPr>
        <w:t>se deberá valorar</w:t>
      </w:r>
      <w:r w:rsidR="00C3196D">
        <w:rPr>
          <w:rFonts w:ascii="Times New Roman" w:hAnsi="Times New Roman" w:cs="Times New Roman"/>
          <w:sz w:val="24"/>
          <w:szCs w:val="24"/>
        </w:rPr>
        <w:t xml:space="preserve"> su procedencia</w:t>
      </w:r>
      <w:r w:rsidR="00FE7B65">
        <w:rPr>
          <w:rFonts w:ascii="Times New Roman" w:hAnsi="Times New Roman" w:cs="Times New Roman"/>
          <w:sz w:val="24"/>
          <w:szCs w:val="24"/>
        </w:rPr>
        <w:t xml:space="preserve"> en cada caso específico</w:t>
      </w:r>
      <w:r w:rsidR="00F95846" w:rsidRPr="00F95846">
        <w:rPr>
          <w:rFonts w:ascii="Times New Roman" w:hAnsi="Times New Roman" w:cs="Times New Roman"/>
          <w:sz w:val="24"/>
          <w:szCs w:val="24"/>
        </w:rPr>
        <w:t>.</w:t>
      </w:r>
    </w:p>
    <w:p w:rsidR="007E1C3C" w:rsidRDefault="007E1C3C" w:rsidP="00A52C72">
      <w:pPr>
        <w:pStyle w:val="Textoindependiente"/>
        <w:spacing w:before="120" w:line="240" w:lineRule="auto"/>
        <w:jc w:val="both"/>
        <w:rPr>
          <w:rFonts w:ascii="Times New Roman" w:hAnsi="Times New Roman" w:cs="Times New Roman"/>
          <w:sz w:val="24"/>
          <w:szCs w:val="24"/>
        </w:rPr>
      </w:pPr>
    </w:p>
    <w:p w:rsidR="00531D14" w:rsidRPr="00531D14" w:rsidRDefault="00531D14" w:rsidP="00A52C72">
      <w:pPr>
        <w:pStyle w:val="Textoindependiente"/>
        <w:spacing w:before="120" w:line="240" w:lineRule="auto"/>
        <w:jc w:val="both"/>
        <w:rPr>
          <w:rFonts w:ascii="Times New Roman" w:hAnsi="Times New Roman" w:cs="Times New Roman"/>
          <w:b/>
          <w:sz w:val="24"/>
          <w:szCs w:val="24"/>
        </w:rPr>
      </w:pPr>
      <w:r w:rsidRPr="00531D14">
        <w:rPr>
          <w:rFonts w:ascii="Times New Roman" w:hAnsi="Times New Roman" w:cs="Times New Roman"/>
          <w:b/>
          <w:sz w:val="24"/>
          <w:szCs w:val="24"/>
        </w:rPr>
        <w:t>Prórrogas</w:t>
      </w:r>
    </w:p>
    <w:p w:rsidR="00531D14" w:rsidRDefault="00531D14" w:rsidP="00A52C72">
      <w:pPr>
        <w:pStyle w:val="Textoindependiente"/>
        <w:spacing w:before="120" w:line="240" w:lineRule="auto"/>
        <w:jc w:val="both"/>
        <w:rPr>
          <w:rFonts w:ascii="Times New Roman" w:hAnsi="Times New Roman" w:cs="Times New Roman"/>
          <w:sz w:val="24"/>
          <w:szCs w:val="24"/>
        </w:rPr>
      </w:pPr>
      <w:r>
        <w:rPr>
          <w:rFonts w:ascii="Times New Roman" w:hAnsi="Times New Roman" w:cs="Times New Roman"/>
          <w:sz w:val="24"/>
          <w:szCs w:val="24"/>
        </w:rPr>
        <w:t>Se recibieron algunos comentarios en el sentido de que</w:t>
      </w:r>
      <w:r w:rsidRPr="00531D14">
        <w:rPr>
          <w:rFonts w:ascii="Times New Roman" w:hAnsi="Times New Roman" w:cs="Times New Roman"/>
          <w:sz w:val="24"/>
          <w:szCs w:val="24"/>
        </w:rPr>
        <w:t xml:space="preserve"> sería útil mencionar</w:t>
      </w:r>
      <w:r>
        <w:rPr>
          <w:rFonts w:ascii="Times New Roman" w:hAnsi="Times New Roman" w:cs="Times New Roman"/>
          <w:sz w:val="24"/>
          <w:szCs w:val="24"/>
        </w:rPr>
        <w:t xml:space="preserve"> </w:t>
      </w:r>
      <w:r w:rsidRPr="00531D14">
        <w:rPr>
          <w:rFonts w:ascii="Times New Roman" w:hAnsi="Times New Roman" w:cs="Times New Roman"/>
          <w:sz w:val="24"/>
          <w:szCs w:val="24"/>
        </w:rPr>
        <w:t>los supuestos en los que la Autoridad Investigadora considera que el desahogo de una prevención por el d</w:t>
      </w:r>
      <w:r>
        <w:rPr>
          <w:rFonts w:ascii="Times New Roman" w:hAnsi="Times New Roman" w:cs="Times New Roman"/>
          <w:sz w:val="24"/>
          <w:szCs w:val="24"/>
        </w:rPr>
        <w:t>enunciante amerita una prórroga. Por ello, se especific</w:t>
      </w:r>
      <w:r w:rsidR="007E1C3C">
        <w:rPr>
          <w:rFonts w:ascii="Times New Roman" w:hAnsi="Times New Roman" w:cs="Times New Roman"/>
          <w:sz w:val="24"/>
          <w:szCs w:val="24"/>
        </w:rPr>
        <w:t>ará</w:t>
      </w:r>
      <w:r w:rsidR="00C656E0">
        <w:rPr>
          <w:rFonts w:ascii="Times New Roman" w:hAnsi="Times New Roman" w:cs="Times New Roman"/>
          <w:sz w:val="24"/>
          <w:szCs w:val="24"/>
        </w:rPr>
        <w:t>n los elementos que se estima deben cumplir las solicitudes de prórroga para ser otorgadas</w:t>
      </w:r>
      <w:r w:rsidRPr="00531D14">
        <w:rPr>
          <w:rFonts w:ascii="Times New Roman" w:hAnsi="Times New Roman" w:cs="Times New Roman"/>
          <w:sz w:val="24"/>
          <w:szCs w:val="24"/>
        </w:rPr>
        <w:t>.</w:t>
      </w:r>
    </w:p>
    <w:p w:rsidR="00531D14" w:rsidRDefault="00531D14" w:rsidP="00A52C72">
      <w:pPr>
        <w:pStyle w:val="Textoindependiente"/>
        <w:spacing w:before="120" w:line="240" w:lineRule="auto"/>
        <w:jc w:val="both"/>
        <w:rPr>
          <w:rFonts w:ascii="Times New Roman" w:hAnsi="Times New Roman" w:cs="Times New Roman"/>
          <w:sz w:val="24"/>
          <w:szCs w:val="24"/>
        </w:rPr>
      </w:pPr>
    </w:p>
    <w:p w:rsidR="00531D14" w:rsidRDefault="00531D14" w:rsidP="00A52C72">
      <w:pPr>
        <w:pStyle w:val="Textoindependiente"/>
        <w:spacing w:before="120" w:line="240" w:lineRule="auto"/>
        <w:jc w:val="both"/>
        <w:rPr>
          <w:rFonts w:ascii="Times New Roman" w:hAnsi="Times New Roman" w:cs="Times New Roman"/>
          <w:b/>
          <w:sz w:val="24"/>
          <w:szCs w:val="24"/>
        </w:rPr>
      </w:pPr>
      <w:r>
        <w:rPr>
          <w:rFonts w:ascii="Times New Roman" w:hAnsi="Times New Roman" w:cs="Times New Roman"/>
          <w:b/>
          <w:sz w:val="24"/>
          <w:szCs w:val="24"/>
        </w:rPr>
        <w:t>Aclaraciones sobre el trámite de las investigaciones por solicitud del Ejecutivo</w:t>
      </w:r>
    </w:p>
    <w:p w:rsidR="00531D14" w:rsidRDefault="00531D14" w:rsidP="00A52C72">
      <w:pPr>
        <w:pStyle w:val="Textoindependiente"/>
        <w:spacing w:before="120" w:line="240" w:lineRule="auto"/>
        <w:jc w:val="both"/>
        <w:rPr>
          <w:rFonts w:ascii="Times New Roman" w:hAnsi="Times New Roman" w:cs="Times New Roman"/>
          <w:sz w:val="24"/>
          <w:szCs w:val="24"/>
        </w:rPr>
      </w:pPr>
      <w:r w:rsidRPr="00531D14">
        <w:rPr>
          <w:rFonts w:ascii="Times New Roman" w:hAnsi="Times New Roman" w:cs="Times New Roman"/>
          <w:sz w:val="24"/>
          <w:szCs w:val="24"/>
        </w:rPr>
        <w:t xml:space="preserve">Algunos </w:t>
      </w:r>
      <w:r>
        <w:rPr>
          <w:rFonts w:ascii="Times New Roman" w:hAnsi="Times New Roman" w:cs="Times New Roman"/>
          <w:sz w:val="24"/>
          <w:szCs w:val="24"/>
        </w:rPr>
        <w:t xml:space="preserve">comentarios realizaron diversas sugerencias sobre plazos y requisitos de trámite a los que deberían sujetarse las investigaciones que se inicien a solicitud del Ejecutivo Federal. Sobre este particular, se </w:t>
      </w:r>
      <w:r w:rsidR="00C656E0">
        <w:rPr>
          <w:rFonts w:ascii="Times New Roman" w:hAnsi="Times New Roman" w:cs="Times New Roman"/>
          <w:sz w:val="24"/>
          <w:szCs w:val="24"/>
        </w:rPr>
        <w:t>advierte</w:t>
      </w:r>
      <w:r>
        <w:rPr>
          <w:rFonts w:ascii="Times New Roman" w:hAnsi="Times New Roman" w:cs="Times New Roman"/>
          <w:sz w:val="24"/>
          <w:szCs w:val="24"/>
        </w:rPr>
        <w:t xml:space="preserve"> que </w:t>
      </w:r>
      <w:r w:rsidR="00F16D06">
        <w:rPr>
          <w:rFonts w:ascii="Times New Roman" w:hAnsi="Times New Roman" w:cs="Times New Roman"/>
          <w:sz w:val="24"/>
          <w:szCs w:val="24"/>
        </w:rPr>
        <w:t xml:space="preserve">el </w:t>
      </w:r>
      <w:r w:rsidR="00F16D06" w:rsidRPr="00F16D06">
        <w:rPr>
          <w:rFonts w:ascii="Times New Roman" w:hAnsi="Times New Roman" w:cs="Times New Roman"/>
          <w:smallCaps/>
          <w:sz w:val="24"/>
          <w:szCs w:val="24"/>
        </w:rPr>
        <w:t>Anteproyecto</w:t>
      </w:r>
      <w:r w:rsidR="00F16D06">
        <w:rPr>
          <w:rFonts w:ascii="Times New Roman" w:hAnsi="Times New Roman" w:cs="Times New Roman"/>
          <w:sz w:val="24"/>
          <w:szCs w:val="24"/>
        </w:rPr>
        <w:t xml:space="preserve"> no puede ir más allá de lo que señala la </w:t>
      </w:r>
      <w:r w:rsidR="00AF48DF">
        <w:rPr>
          <w:rFonts w:ascii="Times New Roman" w:hAnsi="Times New Roman" w:cs="Times New Roman"/>
          <w:sz w:val="24"/>
          <w:szCs w:val="24"/>
        </w:rPr>
        <w:t xml:space="preserve"> LFCE y </w:t>
      </w:r>
      <w:r w:rsidR="00AF48DF" w:rsidRPr="004B3EF4">
        <w:rPr>
          <w:rFonts w:ascii="Times New Roman" w:hAnsi="Times New Roman" w:cs="Times New Roman"/>
          <w:sz w:val="24"/>
          <w:szCs w:val="24"/>
        </w:rPr>
        <w:t>las Disposiciones</w:t>
      </w:r>
      <w:r w:rsidR="00AF48DF">
        <w:rPr>
          <w:rFonts w:ascii="Times New Roman" w:hAnsi="Times New Roman" w:cs="Times New Roman"/>
          <w:sz w:val="24"/>
          <w:szCs w:val="24"/>
        </w:rPr>
        <w:t xml:space="preserve"> Regulatorias de la LFCE</w:t>
      </w:r>
      <w:r w:rsidR="00F16D06">
        <w:rPr>
          <w:rFonts w:ascii="Times New Roman" w:hAnsi="Times New Roman" w:cs="Times New Roman"/>
          <w:sz w:val="24"/>
          <w:szCs w:val="24"/>
        </w:rPr>
        <w:t>.</w:t>
      </w:r>
    </w:p>
    <w:p w:rsidR="00F16D06" w:rsidRDefault="00F16D06" w:rsidP="00A52C72">
      <w:pPr>
        <w:pStyle w:val="Textoindependiente"/>
        <w:spacing w:before="120" w:line="240" w:lineRule="auto"/>
        <w:jc w:val="both"/>
        <w:rPr>
          <w:rFonts w:ascii="Times New Roman" w:hAnsi="Times New Roman" w:cs="Times New Roman"/>
          <w:sz w:val="24"/>
          <w:szCs w:val="24"/>
        </w:rPr>
      </w:pPr>
    </w:p>
    <w:p w:rsidR="00F16D06" w:rsidRPr="00F16D06" w:rsidRDefault="00F16D06" w:rsidP="00A52C72">
      <w:pPr>
        <w:pStyle w:val="Textoindependiente"/>
        <w:spacing w:before="120" w:line="240" w:lineRule="auto"/>
        <w:jc w:val="both"/>
        <w:rPr>
          <w:rFonts w:ascii="Times New Roman" w:hAnsi="Times New Roman" w:cs="Times New Roman"/>
          <w:b/>
          <w:sz w:val="24"/>
          <w:szCs w:val="24"/>
        </w:rPr>
      </w:pPr>
      <w:r w:rsidRPr="00F16D06">
        <w:rPr>
          <w:rFonts w:ascii="Times New Roman" w:hAnsi="Times New Roman" w:cs="Times New Roman"/>
          <w:b/>
          <w:sz w:val="24"/>
          <w:szCs w:val="24"/>
        </w:rPr>
        <w:t>Investigaciones de oficio</w:t>
      </w:r>
    </w:p>
    <w:p w:rsidR="00F16D06" w:rsidRDefault="004B3EF4" w:rsidP="00A52C72">
      <w:pPr>
        <w:pStyle w:val="Textoindependiente"/>
        <w:spacing w:before="120" w:line="240" w:lineRule="auto"/>
        <w:jc w:val="both"/>
        <w:rPr>
          <w:rFonts w:ascii="Times New Roman" w:hAnsi="Times New Roman" w:cs="Times New Roman"/>
          <w:sz w:val="24"/>
          <w:szCs w:val="24"/>
        </w:rPr>
      </w:pPr>
      <w:r>
        <w:rPr>
          <w:rFonts w:ascii="Times New Roman" w:hAnsi="Times New Roman" w:cs="Times New Roman"/>
          <w:sz w:val="24"/>
          <w:szCs w:val="24"/>
        </w:rPr>
        <w:t>Algunos participantes señala</w:t>
      </w:r>
      <w:r w:rsidR="007E1C3C">
        <w:rPr>
          <w:rFonts w:ascii="Times New Roman" w:hAnsi="Times New Roman" w:cs="Times New Roman"/>
          <w:sz w:val="24"/>
          <w:szCs w:val="24"/>
        </w:rPr>
        <w:t>ro</w:t>
      </w:r>
      <w:r>
        <w:rPr>
          <w:rFonts w:ascii="Times New Roman" w:hAnsi="Times New Roman" w:cs="Times New Roman"/>
          <w:sz w:val="24"/>
          <w:szCs w:val="24"/>
        </w:rPr>
        <w:t xml:space="preserve">n que el </w:t>
      </w:r>
      <w:r w:rsidRPr="00F67958">
        <w:rPr>
          <w:rFonts w:ascii="Times New Roman" w:hAnsi="Times New Roman"/>
          <w:smallCaps/>
          <w:sz w:val="24"/>
        </w:rPr>
        <w:t xml:space="preserve">Anteproyecto </w:t>
      </w:r>
      <w:r>
        <w:rPr>
          <w:rFonts w:ascii="Times New Roman" w:hAnsi="Times New Roman" w:cs="Times New Roman"/>
          <w:sz w:val="24"/>
          <w:szCs w:val="24"/>
        </w:rPr>
        <w:t>no brinda una</w:t>
      </w:r>
      <w:r w:rsidR="007E1C3C">
        <w:rPr>
          <w:rFonts w:ascii="Times New Roman" w:hAnsi="Times New Roman" w:cs="Times New Roman"/>
          <w:sz w:val="24"/>
          <w:szCs w:val="24"/>
        </w:rPr>
        <w:t xml:space="preserve"> explicación de cuáles son los</w:t>
      </w:r>
      <w:r w:rsidRPr="004B3EF4">
        <w:rPr>
          <w:rFonts w:ascii="Times New Roman" w:hAnsi="Times New Roman" w:cs="Times New Roman"/>
          <w:sz w:val="24"/>
          <w:szCs w:val="24"/>
        </w:rPr>
        <w:t xml:space="preserve"> mecanismos y los tiempos a los que la Autoridad Investigadora se debe sujetar para el inicio de investigaciones de oficio.</w:t>
      </w:r>
      <w:r>
        <w:rPr>
          <w:rFonts w:ascii="Times New Roman" w:hAnsi="Times New Roman" w:cs="Times New Roman"/>
          <w:sz w:val="24"/>
          <w:szCs w:val="24"/>
        </w:rPr>
        <w:t xml:space="preserve"> Al respecto, el único plazo previsto </w:t>
      </w:r>
      <w:r w:rsidR="00010767">
        <w:rPr>
          <w:rFonts w:ascii="Times New Roman" w:hAnsi="Times New Roman" w:cs="Times New Roman"/>
          <w:sz w:val="24"/>
          <w:szCs w:val="24"/>
        </w:rPr>
        <w:t>para ello</w:t>
      </w:r>
      <w:r>
        <w:rPr>
          <w:rFonts w:ascii="Times New Roman" w:hAnsi="Times New Roman" w:cs="Times New Roman"/>
          <w:sz w:val="24"/>
          <w:szCs w:val="24"/>
        </w:rPr>
        <w:t xml:space="preserve"> </w:t>
      </w:r>
      <w:r w:rsidR="00010767">
        <w:rPr>
          <w:rFonts w:ascii="Times New Roman" w:hAnsi="Times New Roman" w:cs="Times New Roman"/>
          <w:sz w:val="24"/>
          <w:szCs w:val="24"/>
        </w:rPr>
        <w:t xml:space="preserve">se encuentra </w:t>
      </w:r>
      <w:r>
        <w:rPr>
          <w:rFonts w:ascii="Times New Roman" w:hAnsi="Times New Roman" w:cs="Times New Roman"/>
          <w:sz w:val="24"/>
          <w:szCs w:val="24"/>
        </w:rPr>
        <w:t>en el artículo 137 de la LFCE</w:t>
      </w:r>
      <w:r w:rsidR="003B59CD">
        <w:rPr>
          <w:rFonts w:ascii="Times New Roman" w:hAnsi="Times New Roman" w:cs="Times New Roman"/>
          <w:sz w:val="24"/>
          <w:szCs w:val="24"/>
        </w:rPr>
        <w:t xml:space="preserve"> que establece el plazo de prescripción de las facultades de la Comisión para iniciar investigaciones</w:t>
      </w:r>
      <w:r>
        <w:rPr>
          <w:rFonts w:ascii="Times New Roman" w:hAnsi="Times New Roman" w:cs="Times New Roman"/>
          <w:sz w:val="24"/>
          <w:szCs w:val="24"/>
        </w:rPr>
        <w:t>.</w:t>
      </w:r>
    </w:p>
    <w:p w:rsidR="004B3EF4" w:rsidRDefault="004B3EF4" w:rsidP="00A52C72">
      <w:pPr>
        <w:pStyle w:val="Textoindependiente"/>
        <w:spacing w:before="120" w:line="240" w:lineRule="auto"/>
        <w:jc w:val="both"/>
        <w:rPr>
          <w:rFonts w:ascii="Times New Roman" w:hAnsi="Times New Roman" w:cs="Times New Roman"/>
          <w:sz w:val="24"/>
          <w:szCs w:val="24"/>
        </w:rPr>
      </w:pPr>
    </w:p>
    <w:p w:rsidR="004B3EF4" w:rsidRPr="004B3EF4" w:rsidRDefault="004B3EF4" w:rsidP="00A52C72">
      <w:pPr>
        <w:pStyle w:val="Textoindependiente"/>
        <w:spacing w:before="120" w:line="240" w:lineRule="auto"/>
        <w:jc w:val="both"/>
        <w:rPr>
          <w:rFonts w:ascii="Times New Roman" w:hAnsi="Times New Roman" w:cs="Times New Roman"/>
          <w:b/>
          <w:sz w:val="24"/>
          <w:szCs w:val="24"/>
        </w:rPr>
      </w:pPr>
      <w:r w:rsidRPr="004B3EF4">
        <w:rPr>
          <w:rFonts w:ascii="Times New Roman" w:hAnsi="Times New Roman" w:cs="Times New Roman"/>
          <w:b/>
          <w:sz w:val="24"/>
          <w:szCs w:val="24"/>
        </w:rPr>
        <w:t>Valor de las notas periodísticas y otras fuentes públicas</w:t>
      </w:r>
    </w:p>
    <w:p w:rsidR="004B3EF4" w:rsidRPr="00531D14" w:rsidRDefault="007E1C3C" w:rsidP="00A52C72">
      <w:pPr>
        <w:pStyle w:val="Textoindependiente"/>
        <w:spacing w:before="120" w:line="240" w:lineRule="auto"/>
        <w:jc w:val="both"/>
        <w:rPr>
          <w:rFonts w:ascii="Times New Roman" w:hAnsi="Times New Roman" w:cs="Times New Roman"/>
          <w:sz w:val="24"/>
          <w:szCs w:val="24"/>
        </w:rPr>
      </w:pPr>
      <w:r>
        <w:rPr>
          <w:rFonts w:ascii="Times New Roman" w:hAnsi="Times New Roman" w:cs="Times New Roman"/>
          <w:sz w:val="24"/>
          <w:szCs w:val="24"/>
        </w:rPr>
        <w:t>Algunos participantes indicaro</w:t>
      </w:r>
      <w:r w:rsidR="004B3EF4">
        <w:rPr>
          <w:rFonts w:ascii="Times New Roman" w:hAnsi="Times New Roman" w:cs="Times New Roman"/>
          <w:sz w:val="24"/>
          <w:szCs w:val="24"/>
        </w:rPr>
        <w:t>n que l</w:t>
      </w:r>
      <w:r w:rsidR="004B3EF4" w:rsidRPr="004B3EF4">
        <w:rPr>
          <w:rFonts w:ascii="Times New Roman" w:hAnsi="Times New Roman" w:cs="Times New Roman"/>
          <w:sz w:val="24"/>
          <w:szCs w:val="24"/>
        </w:rPr>
        <w:t xml:space="preserve">as notas de prensa, foros de discusión, salas de chats y blogs no pueden ser consideradas como indicio de la existencia de una práctica </w:t>
      </w:r>
      <w:r w:rsidR="004B3EF4">
        <w:rPr>
          <w:rFonts w:ascii="Times New Roman" w:hAnsi="Times New Roman" w:cs="Times New Roman"/>
          <w:sz w:val="24"/>
          <w:szCs w:val="24"/>
        </w:rPr>
        <w:t xml:space="preserve">monopólica. </w:t>
      </w:r>
      <w:r w:rsidR="004B3EF4">
        <w:rPr>
          <w:rFonts w:ascii="Times New Roman" w:hAnsi="Times New Roman" w:cs="Times New Roman"/>
          <w:sz w:val="24"/>
          <w:szCs w:val="24"/>
        </w:rPr>
        <w:lastRenderedPageBreak/>
        <w:t>A</w:t>
      </w:r>
      <w:r w:rsidR="00AF48DF">
        <w:rPr>
          <w:rFonts w:ascii="Times New Roman" w:hAnsi="Times New Roman" w:cs="Times New Roman"/>
          <w:sz w:val="24"/>
          <w:szCs w:val="24"/>
        </w:rPr>
        <w:t>l</w:t>
      </w:r>
      <w:r w:rsidR="004B3EF4">
        <w:rPr>
          <w:rFonts w:ascii="Times New Roman" w:hAnsi="Times New Roman" w:cs="Times New Roman"/>
          <w:sz w:val="24"/>
          <w:szCs w:val="24"/>
        </w:rPr>
        <w:t xml:space="preserve">  respecto, </w:t>
      </w:r>
      <w:r w:rsidR="004B3EF4" w:rsidRPr="004B3EF4">
        <w:rPr>
          <w:rFonts w:ascii="Times New Roman" w:hAnsi="Times New Roman" w:cs="Times New Roman"/>
          <w:sz w:val="24"/>
          <w:szCs w:val="24"/>
        </w:rPr>
        <w:t>se establece de forma clara que la información contenida en estas fuentes “podrá” servir de indicio para iniciar una investigación “si así lo considera pertinente la Autoridad Investigadora.” Ello implica que depende</w:t>
      </w:r>
      <w:r>
        <w:rPr>
          <w:rFonts w:ascii="Times New Roman" w:hAnsi="Times New Roman" w:cs="Times New Roman"/>
          <w:sz w:val="24"/>
          <w:szCs w:val="24"/>
        </w:rPr>
        <w:t xml:space="preserve">rá de cada caso, circunstancia </w:t>
      </w:r>
      <w:r w:rsidR="004B3EF4" w:rsidRPr="004B3EF4">
        <w:rPr>
          <w:rFonts w:ascii="Times New Roman" w:hAnsi="Times New Roman" w:cs="Times New Roman"/>
          <w:sz w:val="24"/>
          <w:szCs w:val="24"/>
        </w:rPr>
        <w:t xml:space="preserve">e hipótesis legal aplicable, </w:t>
      </w:r>
      <w:r w:rsidR="00C3196D">
        <w:rPr>
          <w:rFonts w:ascii="Times New Roman" w:hAnsi="Times New Roman" w:cs="Times New Roman"/>
          <w:sz w:val="24"/>
          <w:szCs w:val="24"/>
        </w:rPr>
        <w:t xml:space="preserve">si del análisis conjunto de los elementos con los que se cuente, </w:t>
      </w:r>
      <w:r w:rsidR="004B3EF4" w:rsidRPr="004B3EF4">
        <w:rPr>
          <w:rFonts w:ascii="Times New Roman" w:hAnsi="Times New Roman" w:cs="Times New Roman"/>
          <w:sz w:val="24"/>
          <w:szCs w:val="24"/>
        </w:rPr>
        <w:t xml:space="preserve">que esas fuentes sean consideradas </w:t>
      </w:r>
      <w:r>
        <w:rPr>
          <w:rFonts w:ascii="Times New Roman" w:hAnsi="Times New Roman" w:cs="Times New Roman"/>
          <w:sz w:val="24"/>
          <w:szCs w:val="24"/>
        </w:rPr>
        <w:t xml:space="preserve">o no </w:t>
      </w:r>
      <w:r w:rsidR="004B3EF4" w:rsidRPr="004B3EF4">
        <w:rPr>
          <w:rFonts w:ascii="Times New Roman" w:hAnsi="Times New Roman" w:cs="Times New Roman"/>
          <w:sz w:val="24"/>
          <w:szCs w:val="24"/>
        </w:rPr>
        <w:t xml:space="preserve">como </w:t>
      </w:r>
      <w:r>
        <w:rPr>
          <w:rFonts w:ascii="Times New Roman" w:hAnsi="Times New Roman" w:cs="Times New Roman"/>
          <w:sz w:val="24"/>
          <w:szCs w:val="24"/>
        </w:rPr>
        <w:t>indicios</w:t>
      </w:r>
      <w:r w:rsidR="004B3EF4" w:rsidRPr="004B3EF4">
        <w:rPr>
          <w:rFonts w:ascii="Times New Roman" w:hAnsi="Times New Roman" w:cs="Times New Roman"/>
          <w:sz w:val="24"/>
          <w:szCs w:val="24"/>
        </w:rPr>
        <w:t>.</w:t>
      </w:r>
      <w:r w:rsidR="00F95846">
        <w:rPr>
          <w:rFonts w:ascii="Times New Roman" w:hAnsi="Times New Roman" w:cs="Times New Roman"/>
          <w:sz w:val="24"/>
          <w:szCs w:val="24"/>
        </w:rPr>
        <w:t xml:space="preserve"> </w:t>
      </w:r>
      <w:r w:rsidR="00F95846" w:rsidRPr="00F95846">
        <w:rPr>
          <w:rFonts w:ascii="Times New Roman" w:hAnsi="Times New Roman" w:cs="Times New Roman"/>
          <w:sz w:val="24"/>
          <w:szCs w:val="24"/>
        </w:rPr>
        <w:t xml:space="preserve">En este sentido, tal como lo señala el </w:t>
      </w:r>
      <w:r w:rsidR="00F95846" w:rsidRPr="0028113D">
        <w:rPr>
          <w:rFonts w:ascii="Times New Roman" w:hAnsi="Times New Roman" w:cs="Times New Roman"/>
          <w:smallCaps/>
          <w:sz w:val="24"/>
          <w:szCs w:val="24"/>
        </w:rPr>
        <w:t>Anteproyecto</w:t>
      </w:r>
      <w:r w:rsidR="00F95846" w:rsidRPr="00F95846">
        <w:rPr>
          <w:rFonts w:ascii="Times New Roman" w:hAnsi="Times New Roman" w:cs="Times New Roman"/>
          <w:sz w:val="24"/>
          <w:szCs w:val="24"/>
        </w:rPr>
        <w:t>, el indicio debe satisfacer los requisitos establecidos en el apartado “IV. Causa objetiva e indicios”.</w:t>
      </w:r>
    </w:p>
    <w:p w:rsidR="007E1C3C" w:rsidRDefault="007E1C3C" w:rsidP="00A52C72">
      <w:pPr>
        <w:pStyle w:val="Textoindependiente"/>
        <w:spacing w:before="120" w:line="240" w:lineRule="auto"/>
        <w:jc w:val="both"/>
        <w:rPr>
          <w:rFonts w:ascii="Times New Roman" w:hAnsi="Times New Roman" w:cs="Times New Roman"/>
          <w:sz w:val="24"/>
          <w:szCs w:val="24"/>
        </w:rPr>
      </w:pPr>
    </w:p>
    <w:p w:rsidR="004B3EF4" w:rsidRPr="004B3EF4" w:rsidRDefault="004B3EF4" w:rsidP="00A52C72">
      <w:pPr>
        <w:pStyle w:val="Textoindependiente"/>
        <w:spacing w:before="120" w:line="240" w:lineRule="auto"/>
        <w:jc w:val="both"/>
        <w:rPr>
          <w:rFonts w:ascii="Times New Roman" w:hAnsi="Times New Roman" w:cs="Times New Roman"/>
          <w:b/>
          <w:sz w:val="24"/>
          <w:szCs w:val="24"/>
        </w:rPr>
      </w:pPr>
      <w:r w:rsidRPr="004B3EF4">
        <w:rPr>
          <w:rFonts w:ascii="Times New Roman" w:hAnsi="Times New Roman" w:cs="Times New Roman"/>
          <w:b/>
          <w:sz w:val="24"/>
          <w:szCs w:val="24"/>
        </w:rPr>
        <w:t>Programa de inmunidad</w:t>
      </w:r>
    </w:p>
    <w:p w:rsidR="004B3EF4" w:rsidRDefault="004B3EF4" w:rsidP="004B3EF4">
      <w:pPr>
        <w:pStyle w:val="Textoindependiente"/>
        <w:spacing w:before="120" w:line="240" w:lineRule="auto"/>
        <w:jc w:val="both"/>
        <w:rPr>
          <w:rFonts w:ascii="Times New Roman" w:hAnsi="Times New Roman" w:cs="Times New Roman"/>
          <w:sz w:val="24"/>
          <w:szCs w:val="24"/>
        </w:rPr>
      </w:pPr>
      <w:r>
        <w:rPr>
          <w:rFonts w:ascii="Times New Roman" w:hAnsi="Times New Roman" w:cs="Times New Roman"/>
          <w:sz w:val="24"/>
          <w:szCs w:val="24"/>
        </w:rPr>
        <w:t>Algunos comentarios señala</w:t>
      </w:r>
      <w:r w:rsidR="007E1C3C">
        <w:rPr>
          <w:rFonts w:ascii="Times New Roman" w:hAnsi="Times New Roman" w:cs="Times New Roman"/>
          <w:sz w:val="24"/>
          <w:szCs w:val="24"/>
        </w:rPr>
        <w:t>ro</w:t>
      </w:r>
      <w:r>
        <w:rPr>
          <w:rFonts w:ascii="Times New Roman" w:hAnsi="Times New Roman" w:cs="Times New Roman"/>
          <w:sz w:val="24"/>
          <w:szCs w:val="24"/>
        </w:rPr>
        <w:t xml:space="preserve">n que el </w:t>
      </w:r>
      <w:r w:rsidRPr="004B3EF4">
        <w:rPr>
          <w:rFonts w:ascii="Times New Roman" w:hAnsi="Times New Roman" w:cs="Times New Roman"/>
          <w:smallCaps/>
          <w:sz w:val="24"/>
          <w:szCs w:val="24"/>
        </w:rPr>
        <w:t>Anteproyecto</w:t>
      </w:r>
      <w:r>
        <w:rPr>
          <w:rFonts w:ascii="Times New Roman" w:hAnsi="Times New Roman" w:cs="Times New Roman"/>
          <w:sz w:val="24"/>
          <w:szCs w:val="24"/>
        </w:rPr>
        <w:t xml:space="preserve"> únicamente </w:t>
      </w:r>
      <w:r w:rsidRPr="004B3EF4">
        <w:rPr>
          <w:rFonts w:ascii="Times New Roman" w:hAnsi="Times New Roman" w:cs="Times New Roman"/>
          <w:sz w:val="24"/>
          <w:szCs w:val="24"/>
        </w:rPr>
        <w:t>reproduce las provisiones contenidas en la LFCE y las Disposiciones</w:t>
      </w:r>
      <w:r>
        <w:rPr>
          <w:rFonts w:ascii="Times New Roman" w:hAnsi="Times New Roman" w:cs="Times New Roman"/>
          <w:sz w:val="24"/>
          <w:szCs w:val="24"/>
        </w:rPr>
        <w:t xml:space="preserve"> Regulatorias de la LFCE respecto del Programa </w:t>
      </w:r>
      <w:r w:rsidR="007E1C3C">
        <w:rPr>
          <w:rFonts w:ascii="Times New Roman" w:hAnsi="Times New Roman" w:cs="Times New Roman"/>
          <w:sz w:val="24"/>
          <w:szCs w:val="24"/>
        </w:rPr>
        <w:t>d</w:t>
      </w:r>
      <w:r>
        <w:rPr>
          <w:rFonts w:ascii="Times New Roman" w:hAnsi="Times New Roman" w:cs="Times New Roman"/>
          <w:sz w:val="24"/>
          <w:szCs w:val="24"/>
        </w:rPr>
        <w:t xml:space="preserve">e </w:t>
      </w:r>
      <w:r w:rsidR="005A1AA4">
        <w:rPr>
          <w:rFonts w:ascii="Times New Roman" w:hAnsi="Times New Roman" w:cs="Times New Roman"/>
          <w:sz w:val="24"/>
          <w:szCs w:val="24"/>
        </w:rPr>
        <w:t>I</w:t>
      </w:r>
      <w:r>
        <w:rPr>
          <w:rFonts w:ascii="Times New Roman" w:hAnsi="Times New Roman" w:cs="Times New Roman"/>
          <w:sz w:val="24"/>
          <w:szCs w:val="24"/>
        </w:rPr>
        <w:t xml:space="preserve">nmunidad, sin aportar elementos adicionales. </w:t>
      </w:r>
      <w:r w:rsidR="006B4BC4">
        <w:rPr>
          <w:rFonts w:ascii="Times New Roman" w:hAnsi="Times New Roman" w:cs="Times New Roman"/>
          <w:sz w:val="24"/>
          <w:szCs w:val="24"/>
        </w:rPr>
        <w:t>E</w:t>
      </w:r>
      <w:r w:rsidR="00030D4C">
        <w:rPr>
          <w:rFonts w:ascii="Times New Roman" w:hAnsi="Times New Roman" w:cs="Times New Roman"/>
          <w:sz w:val="24"/>
          <w:szCs w:val="24"/>
        </w:rPr>
        <w:t>xiste un Anteproyecto de la G</w:t>
      </w:r>
      <w:r w:rsidRPr="004B3EF4">
        <w:rPr>
          <w:rFonts w:ascii="Times New Roman" w:hAnsi="Times New Roman" w:cs="Times New Roman"/>
          <w:sz w:val="24"/>
          <w:szCs w:val="24"/>
        </w:rPr>
        <w:t>u</w:t>
      </w:r>
      <w:r w:rsidR="00030D4C">
        <w:rPr>
          <w:rFonts w:ascii="Times New Roman" w:hAnsi="Times New Roman" w:cs="Times New Roman"/>
          <w:sz w:val="24"/>
          <w:szCs w:val="24"/>
        </w:rPr>
        <w:t>ía del Programa de Inmunidad y R</w:t>
      </w:r>
      <w:r w:rsidRPr="004B3EF4">
        <w:rPr>
          <w:rFonts w:ascii="Times New Roman" w:hAnsi="Times New Roman" w:cs="Times New Roman"/>
          <w:sz w:val="24"/>
          <w:szCs w:val="24"/>
        </w:rPr>
        <w:t xml:space="preserve">educción de Sanciones, </w:t>
      </w:r>
      <w:r w:rsidR="00EE2780">
        <w:rPr>
          <w:rFonts w:ascii="Times New Roman" w:hAnsi="Times New Roman" w:cs="Times New Roman"/>
          <w:sz w:val="24"/>
          <w:szCs w:val="24"/>
        </w:rPr>
        <w:t>por lo que</w:t>
      </w:r>
      <w:r w:rsidRPr="004B3EF4">
        <w:rPr>
          <w:rFonts w:ascii="Times New Roman" w:hAnsi="Times New Roman" w:cs="Times New Roman"/>
          <w:sz w:val="24"/>
          <w:szCs w:val="24"/>
        </w:rPr>
        <w:t xml:space="preserve"> se remite a su contenido.</w:t>
      </w:r>
    </w:p>
    <w:p w:rsidR="0055210A" w:rsidRDefault="0055210A" w:rsidP="00A52C72">
      <w:pPr>
        <w:pStyle w:val="Textoindependiente"/>
        <w:spacing w:before="120" w:line="240" w:lineRule="auto"/>
        <w:jc w:val="both"/>
        <w:rPr>
          <w:rFonts w:ascii="Times New Roman" w:hAnsi="Times New Roman" w:cs="Times New Roman"/>
          <w:sz w:val="24"/>
          <w:szCs w:val="24"/>
        </w:rPr>
      </w:pPr>
    </w:p>
    <w:p w:rsidR="006A1425" w:rsidRDefault="00662D54" w:rsidP="00F67958">
      <w:pPr>
        <w:pStyle w:val="Textoindependiente"/>
        <w:spacing w:before="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Conclusión </w:t>
      </w:r>
    </w:p>
    <w:p w:rsidR="002949B2" w:rsidRPr="007F135F" w:rsidRDefault="00984FCD" w:rsidP="00F67958">
      <w:pPr>
        <w:pStyle w:val="Textoindependiente"/>
        <w:spacing w:before="120" w:line="240" w:lineRule="auto"/>
        <w:jc w:val="both"/>
      </w:pPr>
      <w:r>
        <w:rPr>
          <w:rFonts w:ascii="Times New Roman" w:hAnsi="Times New Roman" w:cs="Times New Roman"/>
          <w:sz w:val="24"/>
          <w:szCs w:val="24"/>
        </w:rPr>
        <w:t>Es interés de esta COFECE señalar que t</w:t>
      </w:r>
      <w:r w:rsidR="00DF6E54" w:rsidRPr="007F135F">
        <w:rPr>
          <w:rFonts w:ascii="Times New Roman" w:hAnsi="Times New Roman" w:cs="Times New Roman"/>
          <w:sz w:val="24"/>
          <w:szCs w:val="24"/>
        </w:rPr>
        <w:t xml:space="preserve">odas las consideraciones contenidas en este documento están siendo analizadas </w:t>
      </w:r>
      <w:r w:rsidR="009355BC" w:rsidRPr="007F135F">
        <w:rPr>
          <w:rFonts w:ascii="Times New Roman" w:hAnsi="Times New Roman" w:cs="Times New Roman"/>
          <w:sz w:val="24"/>
          <w:szCs w:val="24"/>
        </w:rPr>
        <w:t xml:space="preserve">a la fecha de publicación del presente Informe, </w:t>
      </w:r>
      <w:r>
        <w:rPr>
          <w:rFonts w:ascii="Times New Roman" w:hAnsi="Times New Roman" w:cs="Times New Roman"/>
          <w:sz w:val="24"/>
          <w:szCs w:val="24"/>
        </w:rPr>
        <w:t xml:space="preserve">y que </w:t>
      </w:r>
      <w:r w:rsidR="00F8540D" w:rsidRPr="007F135F">
        <w:rPr>
          <w:rFonts w:ascii="Times New Roman" w:hAnsi="Times New Roman" w:cs="Times New Roman"/>
          <w:sz w:val="24"/>
          <w:szCs w:val="24"/>
        </w:rPr>
        <w:t xml:space="preserve">el documento definitivo </w:t>
      </w:r>
      <w:r w:rsidR="004035BB" w:rsidRPr="007F135F">
        <w:rPr>
          <w:rFonts w:ascii="Times New Roman" w:hAnsi="Times New Roman" w:cs="Times New Roman"/>
          <w:sz w:val="24"/>
          <w:szCs w:val="24"/>
        </w:rPr>
        <w:t>objeto</w:t>
      </w:r>
      <w:r w:rsidR="00F8540D" w:rsidRPr="007F135F">
        <w:rPr>
          <w:rFonts w:ascii="Times New Roman" w:hAnsi="Times New Roman" w:cs="Times New Roman"/>
          <w:sz w:val="24"/>
          <w:szCs w:val="24"/>
        </w:rPr>
        <w:t xml:space="preserve"> de este proceso de </w:t>
      </w:r>
      <w:r w:rsidR="00F8540D" w:rsidRPr="007F135F">
        <w:rPr>
          <w:rFonts w:ascii="Times New Roman" w:hAnsi="Times New Roman" w:cs="Times New Roman"/>
          <w:smallCaps/>
          <w:sz w:val="24"/>
          <w:szCs w:val="24"/>
        </w:rPr>
        <w:t>Consulta</w:t>
      </w:r>
      <w:r w:rsidR="00F8540D" w:rsidRPr="007F135F">
        <w:rPr>
          <w:rFonts w:ascii="Times New Roman" w:hAnsi="Times New Roman" w:cs="Times New Roman"/>
          <w:sz w:val="24"/>
          <w:szCs w:val="24"/>
        </w:rPr>
        <w:t xml:space="preserve"> </w:t>
      </w:r>
      <w:r>
        <w:rPr>
          <w:rFonts w:ascii="Times New Roman" w:hAnsi="Times New Roman" w:cs="Times New Roman"/>
          <w:sz w:val="24"/>
          <w:szCs w:val="24"/>
        </w:rPr>
        <w:t xml:space="preserve">aún </w:t>
      </w:r>
      <w:r w:rsidR="009355BC" w:rsidRPr="007F135F">
        <w:rPr>
          <w:rFonts w:ascii="Times New Roman" w:hAnsi="Times New Roman" w:cs="Times New Roman"/>
          <w:sz w:val="24"/>
          <w:szCs w:val="24"/>
        </w:rPr>
        <w:t>se encuentra en proceso de elaboración</w:t>
      </w:r>
      <w:r w:rsidR="00DF6E54" w:rsidRPr="007F135F">
        <w:rPr>
          <w:rFonts w:ascii="Times New Roman" w:hAnsi="Times New Roman" w:cs="Times New Roman"/>
          <w:sz w:val="24"/>
          <w:szCs w:val="24"/>
        </w:rPr>
        <w:t>.</w:t>
      </w:r>
      <w:r w:rsidR="009F044E" w:rsidRPr="007F135F" w:rsidDel="009F044E">
        <w:rPr>
          <w:rFonts w:ascii="Times New Roman" w:hAnsi="Times New Roman" w:cs="Times New Roman"/>
          <w:sz w:val="24"/>
          <w:szCs w:val="24"/>
        </w:rPr>
        <w:t xml:space="preserve"> </w:t>
      </w:r>
    </w:p>
    <w:sectPr w:rsidR="002949B2" w:rsidRPr="007F135F">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894" w:rsidRDefault="00E30894" w:rsidP="00CE2573">
      <w:pPr>
        <w:spacing w:after="0" w:line="240" w:lineRule="auto"/>
      </w:pPr>
      <w:r>
        <w:separator/>
      </w:r>
    </w:p>
  </w:endnote>
  <w:endnote w:type="continuationSeparator" w:id="0">
    <w:p w:rsidR="00E30894" w:rsidRDefault="00E30894" w:rsidP="00CE2573">
      <w:pPr>
        <w:spacing w:after="0" w:line="240" w:lineRule="auto"/>
      </w:pPr>
      <w:r>
        <w:continuationSeparator/>
      </w:r>
    </w:p>
  </w:endnote>
  <w:endnote w:type="continuationNotice" w:id="1">
    <w:p w:rsidR="00E30894" w:rsidRDefault="00E308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0558243"/>
      <w:docPartObj>
        <w:docPartGallery w:val="Page Numbers (Bottom of Page)"/>
        <w:docPartUnique/>
      </w:docPartObj>
    </w:sdtPr>
    <w:sdtEndPr/>
    <w:sdtContent>
      <w:p w:rsidR="00760F12" w:rsidRDefault="00760F12">
        <w:pPr>
          <w:pStyle w:val="Piedepgina"/>
          <w:jc w:val="center"/>
        </w:pPr>
        <w:r>
          <w:fldChar w:fldCharType="begin"/>
        </w:r>
        <w:r>
          <w:instrText>PAGE   \* MERGEFORMAT</w:instrText>
        </w:r>
        <w:r>
          <w:fldChar w:fldCharType="separate"/>
        </w:r>
        <w:r w:rsidR="00801EF8" w:rsidRPr="00801EF8">
          <w:rPr>
            <w:noProof/>
            <w:lang w:val="es-ES"/>
          </w:rPr>
          <w:t>4</w:t>
        </w:r>
        <w:r>
          <w:fldChar w:fldCharType="end"/>
        </w:r>
      </w:p>
    </w:sdtContent>
  </w:sdt>
  <w:p w:rsidR="00760F12" w:rsidRDefault="00760F1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894" w:rsidRDefault="00E30894" w:rsidP="00CE2573">
      <w:pPr>
        <w:spacing w:after="0" w:line="240" w:lineRule="auto"/>
      </w:pPr>
      <w:r>
        <w:separator/>
      </w:r>
    </w:p>
  </w:footnote>
  <w:footnote w:type="continuationSeparator" w:id="0">
    <w:p w:rsidR="00E30894" w:rsidRDefault="00E30894" w:rsidP="00CE2573">
      <w:pPr>
        <w:spacing w:after="0" w:line="240" w:lineRule="auto"/>
      </w:pPr>
      <w:r>
        <w:continuationSeparator/>
      </w:r>
    </w:p>
  </w:footnote>
  <w:footnote w:type="continuationNotice" w:id="1">
    <w:p w:rsidR="00E30894" w:rsidRDefault="00E3089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EDB" w:rsidRDefault="009B0EDB">
    <w:pPr>
      <w:pStyle w:val="Encabezado"/>
    </w:pPr>
    <w:r w:rsidRPr="009B0EDB">
      <w:rPr>
        <w:noProof/>
        <w:lang w:eastAsia="es-MX"/>
      </w:rPr>
      <w:drawing>
        <wp:inline distT="0" distB="0" distL="0" distR="0" wp14:anchorId="24590635" wp14:editId="064FF833">
          <wp:extent cx="6411038" cy="1400175"/>
          <wp:effectExtent l="0" t="0" r="889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5864" cy="140122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6784A"/>
    <w:multiLevelType w:val="hybridMultilevel"/>
    <w:tmpl w:val="E524128A"/>
    <w:lvl w:ilvl="0" w:tplc="080A0013">
      <w:start w:val="1"/>
      <w:numFmt w:val="upp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0A30187"/>
    <w:multiLevelType w:val="hybridMultilevel"/>
    <w:tmpl w:val="8E1C69C4"/>
    <w:lvl w:ilvl="0" w:tplc="080A0015">
      <w:start w:val="1"/>
      <w:numFmt w:val="upp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11B45295"/>
    <w:multiLevelType w:val="hybridMultilevel"/>
    <w:tmpl w:val="DF348068"/>
    <w:lvl w:ilvl="0" w:tplc="65CA9058">
      <w:start w:val="1"/>
      <w:numFmt w:val="upperRoman"/>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2219588A"/>
    <w:multiLevelType w:val="hybridMultilevel"/>
    <w:tmpl w:val="7ED06A60"/>
    <w:lvl w:ilvl="0" w:tplc="E594F20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D351159"/>
    <w:multiLevelType w:val="hybridMultilevel"/>
    <w:tmpl w:val="6C06AA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1820736"/>
    <w:multiLevelType w:val="hybridMultilevel"/>
    <w:tmpl w:val="54C68B10"/>
    <w:lvl w:ilvl="0" w:tplc="080A0001">
      <w:start w:val="1"/>
      <w:numFmt w:val="bullet"/>
      <w:lvlText w:val=""/>
      <w:lvlJc w:val="left"/>
      <w:pPr>
        <w:ind w:left="720" w:hanging="360"/>
      </w:pPr>
      <w:rPr>
        <w:rFonts w:ascii="Symbol" w:hAnsi="Symbol" w:hint="default"/>
      </w:rPr>
    </w:lvl>
    <w:lvl w:ilvl="1" w:tplc="6896BD76">
      <w:numFmt w:val="bullet"/>
      <w:lvlText w:val="-"/>
      <w:lvlJc w:val="left"/>
      <w:pPr>
        <w:ind w:left="1440" w:hanging="360"/>
      </w:pPr>
      <w:rPr>
        <w:rFonts w:ascii="Calibri" w:eastAsiaTheme="minorHAnsi" w:hAnsi="Calibri" w:cstheme="minorBid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0204383"/>
    <w:multiLevelType w:val="hybridMultilevel"/>
    <w:tmpl w:val="6546BE5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4D6136CD"/>
    <w:multiLevelType w:val="hybridMultilevel"/>
    <w:tmpl w:val="7ED06A60"/>
    <w:lvl w:ilvl="0" w:tplc="E594F20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5817F6C"/>
    <w:multiLevelType w:val="hybridMultilevel"/>
    <w:tmpl w:val="5778048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7B450F3"/>
    <w:multiLevelType w:val="hybridMultilevel"/>
    <w:tmpl w:val="7ED06A60"/>
    <w:lvl w:ilvl="0" w:tplc="E594F20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98761CF"/>
    <w:multiLevelType w:val="hybridMultilevel"/>
    <w:tmpl w:val="175228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01B433B"/>
    <w:multiLevelType w:val="hybridMultilevel"/>
    <w:tmpl w:val="AEAA521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69621410"/>
    <w:multiLevelType w:val="hybridMultilevel"/>
    <w:tmpl w:val="7ED06A60"/>
    <w:lvl w:ilvl="0" w:tplc="E594F20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9F36F5B"/>
    <w:multiLevelType w:val="hybridMultilevel"/>
    <w:tmpl w:val="B0F89A18"/>
    <w:lvl w:ilvl="0" w:tplc="080A0013">
      <w:start w:val="1"/>
      <w:numFmt w:val="upperRoman"/>
      <w:lvlText w:val="%1."/>
      <w:lvlJc w:val="righ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nsid w:val="6C850C02"/>
    <w:multiLevelType w:val="hybridMultilevel"/>
    <w:tmpl w:val="99889A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74506422"/>
    <w:multiLevelType w:val="hybridMultilevel"/>
    <w:tmpl w:val="40A674C2"/>
    <w:lvl w:ilvl="0" w:tplc="B57287C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7BE41F28"/>
    <w:multiLevelType w:val="hybridMultilevel"/>
    <w:tmpl w:val="7ED06A60"/>
    <w:lvl w:ilvl="0" w:tplc="E594F20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12"/>
  </w:num>
  <w:num w:numId="3">
    <w:abstractNumId w:val="3"/>
  </w:num>
  <w:num w:numId="4">
    <w:abstractNumId w:val="16"/>
  </w:num>
  <w:num w:numId="5">
    <w:abstractNumId w:val="9"/>
  </w:num>
  <w:num w:numId="6">
    <w:abstractNumId w:val="7"/>
  </w:num>
  <w:num w:numId="7">
    <w:abstractNumId w:val="6"/>
  </w:num>
  <w:num w:numId="8">
    <w:abstractNumId w:val="4"/>
  </w:num>
  <w:num w:numId="9">
    <w:abstractNumId w:val="14"/>
  </w:num>
  <w:num w:numId="10">
    <w:abstractNumId w:val="5"/>
  </w:num>
  <w:num w:numId="11">
    <w:abstractNumId w:val="10"/>
  </w:num>
  <w:num w:numId="12">
    <w:abstractNumId w:val="1"/>
  </w:num>
  <w:num w:numId="13">
    <w:abstractNumId w:val="11"/>
  </w:num>
  <w:num w:numId="14">
    <w:abstractNumId w:val="0"/>
  </w:num>
  <w:num w:numId="15">
    <w:abstractNumId w:val="13"/>
  </w:num>
  <w:num w:numId="16">
    <w:abstractNumId w:val="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7BA"/>
    <w:rsid w:val="00010767"/>
    <w:rsid w:val="00013D50"/>
    <w:rsid w:val="0001528A"/>
    <w:rsid w:val="00023370"/>
    <w:rsid w:val="00027A77"/>
    <w:rsid w:val="00030D4C"/>
    <w:rsid w:val="000323D2"/>
    <w:rsid w:val="000365D4"/>
    <w:rsid w:val="00037ADD"/>
    <w:rsid w:val="00042909"/>
    <w:rsid w:val="00057FB2"/>
    <w:rsid w:val="00061269"/>
    <w:rsid w:val="000738A1"/>
    <w:rsid w:val="00077600"/>
    <w:rsid w:val="00081124"/>
    <w:rsid w:val="00082BC9"/>
    <w:rsid w:val="0008443E"/>
    <w:rsid w:val="00090F58"/>
    <w:rsid w:val="000940E4"/>
    <w:rsid w:val="000A3F20"/>
    <w:rsid w:val="000B117B"/>
    <w:rsid w:val="000B66C8"/>
    <w:rsid w:val="000B730A"/>
    <w:rsid w:val="000D6265"/>
    <w:rsid w:val="000F0FAB"/>
    <w:rsid w:val="000F1E37"/>
    <w:rsid w:val="000F616A"/>
    <w:rsid w:val="000F76B4"/>
    <w:rsid w:val="00106330"/>
    <w:rsid w:val="00106466"/>
    <w:rsid w:val="001130DA"/>
    <w:rsid w:val="00137A42"/>
    <w:rsid w:val="0014493B"/>
    <w:rsid w:val="00145E72"/>
    <w:rsid w:val="00153917"/>
    <w:rsid w:val="00156B2B"/>
    <w:rsid w:val="00156D94"/>
    <w:rsid w:val="00165ED2"/>
    <w:rsid w:val="0017001E"/>
    <w:rsid w:val="00172E0B"/>
    <w:rsid w:val="00187B2A"/>
    <w:rsid w:val="00193036"/>
    <w:rsid w:val="00194848"/>
    <w:rsid w:val="001A2A5D"/>
    <w:rsid w:val="001D272E"/>
    <w:rsid w:val="001D627F"/>
    <w:rsid w:val="001E3CAE"/>
    <w:rsid w:val="00204EBE"/>
    <w:rsid w:val="00216F6C"/>
    <w:rsid w:val="00221C51"/>
    <w:rsid w:val="00236742"/>
    <w:rsid w:val="002436FA"/>
    <w:rsid w:val="00252A99"/>
    <w:rsid w:val="00252AFD"/>
    <w:rsid w:val="00256275"/>
    <w:rsid w:val="002568AC"/>
    <w:rsid w:val="00265301"/>
    <w:rsid w:val="0028113D"/>
    <w:rsid w:val="00293934"/>
    <w:rsid w:val="002949B2"/>
    <w:rsid w:val="002A75DB"/>
    <w:rsid w:val="002B136B"/>
    <w:rsid w:val="002B5780"/>
    <w:rsid w:val="002B6578"/>
    <w:rsid w:val="002C476E"/>
    <w:rsid w:val="002C4A54"/>
    <w:rsid w:val="002D03D0"/>
    <w:rsid w:val="002E1D34"/>
    <w:rsid w:val="002F206C"/>
    <w:rsid w:val="002F5E23"/>
    <w:rsid w:val="003063E2"/>
    <w:rsid w:val="00320B12"/>
    <w:rsid w:val="003213D2"/>
    <w:rsid w:val="00333901"/>
    <w:rsid w:val="00340A55"/>
    <w:rsid w:val="0034318C"/>
    <w:rsid w:val="00365C0F"/>
    <w:rsid w:val="003760BE"/>
    <w:rsid w:val="00391AFA"/>
    <w:rsid w:val="003A74FB"/>
    <w:rsid w:val="003B36D0"/>
    <w:rsid w:val="003B59CD"/>
    <w:rsid w:val="003C4DDB"/>
    <w:rsid w:val="003C58E1"/>
    <w:rsid w:val="003D53B0"/>
    <w:rsid w:val="003D5C06"/>
    <w:rsid w:val="003E360D"/>
    <w:rsid w:val="003F4C1F"/>
    <w:rsid w:val="00400954"/>
    <w:rsid w:val="00402244"/>
    <w:rsid w:val="004035B7"/>
    <w:rsid w:val="004035BB"/>
    <w:rsid w:val="0040535B"/>
    <w:rsid w:val="00416907"/>
    <w:rsid w:val="00420691"/>
    <w:rsid w:val="00421F38"/>
    <w:rsid w:val="00421FCD"/>
    <w:rsid w:val="00424AAA"/>
    <w:rsid w:val="00442B79"/>
    <w:rsid w:val="0044319B"/>
    <w:rsid w:val="0044637B"/>
    <w:rsid w:val="00480509"/>
    <w:rsid w:val="00486F46"/>
    <w:rsid w:val="00494F28"/>
    <w:rsid w:val="0049592F"/>
    <w:rsid w:val="0049623C"/>
    <w:rsid w:val="004A7C93"/>
    <w:rsid w:val="004B3EF4"/>
    <w:rsid w:val="004B49D8"/>
    <w:rsid w:val="004B7A98"/>
    <w:rsid w:val="004C43D5"/>
    <w:rsid w:val="004E1D3A"/>
    <w:rsid w:val="004E40B8"/>
    <w:rsid w:val="004E6B68"/>
    <w:rsid w:val="004F0BE4"/>
    <w:rsid w:val="004F316C"/>
    <w:rsid w:val="004F5B9B"/>
    <w:rsid w:val="004F7C67"/>
    <w:rsid w:val="005022D0"/>
    <w:rsid w:val="00506951"/>
    <w:rsid w:val="00513757"/>
    <w:rsid w:val="00513E6D"/>
    <w:rsid w:val="00531D14"/>
    <w:rsid w:val="0055210A"/>
    <w:rsid w:val="005677C9"/>
    <w:rsid w:val="00573EB3"/>
    <w:rsid w:val="005743F3"/>
    <w:rsid w:val="00574A99"/>
    <w:rsid w:val="0057622C"/>
    <w:rsid w:val="00584995"/>
    <w:rsid w:val="005A1AA4"/>
    <w:rsid w:val="005C4C8D"/>
    <w:rsid w:val="005D28D0"/>
    <w:rsid w:val="005D2C18"/>
    <w:rsid w:val="005D3301"/>
    <w:rsid w:val="005F29AE"/>
    <w:rsid w:val="005F6F6E"/>
    <w:rsid w:val="00612003"/>
    <w:rsid w:val="00614E1E"/>
    <w:rsid w:val="00616ED8"/>
    <w:rsid w:val="006308E0"/>
    <w:rsid w:val="00637E91"/>
    <w:rsid w:val="00642FCD"/>
    <w:rsid w:val="00645127"/>
    <w:rsid w:val="0064542A"/>
    <w:rsid w:val="006528EF"/>
    <w:rsid w:val="006627D6"/>
    <w:rsid w:val="00662D54"/>
    <w:rsid w:val="00664B17"/>
    <w:rsid w:val="00670E5B"/>
    <w:rsid w:val="00670ECC"/>
    <w:rsid w:val="00671211"/>
    <w:rsid w:val="0067753A"/>
    <w:rsid w:val="00686BAD"/>
    <w:rsid w:val="006A1425"/>
    <w:rsid w:val="006B3D01"/>
    <w:rsid w:val="006B4BC4"/>
    <w:rsid w:val="006C6780"/>
    <w:rsid w:val="006D656E"/>
    <w:rsid w:val="006E4EA8"/>
    <w:rsid w:val="006E7F38"/>
    <w:rsid w:val="006F2D1A"/>
    <w:rsid w:val="006F3E99"/>
    <w:rsid w:val="00715E51"/>
    <w:rsid w:val="0071754E"/>
    <w:rsid w:val="007311F8"/>
    <w:rsid w:val="00742FF2"/>
    <w:rsid w:val="00760F12"/>
    <w:rsid w:val="007647CF"/>
    <w:rsid w:val="00775B9E"/>
    <w:rsid w:val="00792EBD"/>
    <w:rsid w:val="00796CF3"/>
    <w:rsid w:val="007A627D"/>
    <w:rsid w:val="007B1AEC"/>
    <w:rsid w:val="007C428B"/>
    <w:rsid w:val="007E1C3C"/>
    <w:rsid w:val="007F135F"/>
    <w:rsid w:val="00801EF8"/>
    <w:rsid w:val="00802C03"/>
    <w:rsid w:val="00803DB5"/>
    <w:rsid w:val="00805B5C"/>
    <w:rsid w:val="0080787D"/>
    <w:rsid w:val="00816343"/>
    <w:rsid w:val="00820104"/>
    <w:rsid w:val="00820565"/>
    <w:rsid w:val="00821696"/>
    <w:rsid w:val="008219FC"/>
    <w:rsid w:val="00832D98"/>
    <w:rsid w:val="008505F3"/>
    <w:rsid w:val="0085481D"/>
    <w:rsid w:val="008573B4"/>
    <w:rsid w:val="00860358"/>
    <w:rsid w:val="00863F57"/>
    <w:rsid w:val="00864839"/>
    <w:rsid w:val="0087304A"/>
    <w:rsid w:val="00876506"/>
    <w:rsid w:val="00881E34"/>
    <w:rsid w:val="008A388C"/>
    <w:rsid w:val="008B25CD"/>
    <w:rsid w:val="008B736E"/>
    <w:rsid w:val="008C5A05"/>
    <w:rsid w:val="008E3EB0"/>
    <w:rsid w:val="008F6CE5"/>
    <w:rsid w:val="009355BC"/>
    <w:rsid w:val="0093560C"/>
    <w:rsid w:val="009362DC"/>
    <w:rsid w:val="00947C68"/>
    <w:rsid w:val="00955015"/>
    <w:rsid w:val="00964801"/>
    <w:rsid w:val="009716CD"/>
    <w:rsid w:val="00983C69"/>
    <w:rsid w:val="00984FCD"/>
    <w:rsid w:val="0099377E"/>
    <w:rsid w:val="0099552D"/>
    <w:rsid w:val="00995AA5"/>
    <w:rsid w:val="009A2055"/>
    <w:rsid w:val="009B0EDB"/>
    <w:rsid w:val="009B3479"/>
    <w:rsid w:val="009C43E8"/>
    <w:rsid w:val="009E5282"/>
    <w:rsid w:val="009F044E"/>
    <w:rsid w:val="009F0CD5"/>
    <w:rsid w:val="009F5CF7"/>
    <w:rsid w:val="009F643E"/>
    <w:rsid w:val="00A06FBB"/>
    <w:rsid w:val="00A11010"/>
    <w:rsid w:val="00A52C72"/>
    <w:rsid w:val="00A60934"/>
    <w:rsid w:val="00AB73C0"/>
    <w:rsid w:val="00AB7714"/>
    <w:rsid w:val="00AE2E6B"/>
    <w:rsid w:val="00AE519F"/>
    <w:rsid w:val="00AF48DF"/>
    <w:rsid w:val="00AF75E2"/>
    <w:rsid w:val="00B03E70"/>
    <w:rsid w:val="00B04936"/>
    <w:rsid w:val="00B12601"/>
    <w:rsid w:val="00B158C4"/>
    <w:rsid w:val="00B26F82"/>
    <w:rsid w:val="00B32985"/>
    <w:rsid w:val="00B4241F"/>
    <w:rsid w:val="00B5488B"/>
    <w:rsid w:val="00B63D54"/>
    <w:rsid w:val="00B83F82"/>
    <w:rsid w:val="00B86BFB"/>
    <w:rsid w:val="00B9168F"/>
    <w:rsid w:val="00B938A1"/>
    <w:rsid w:val="00BA1CCC"/>
    <w:rsid w:val="00BA2F17"/>
    <w:rsid w:val="00BA57E4"/>
    <w:rsid w:val="00BA7669"/>
    <w:rsid w:val="00BA7C69"/>
    <w:rsid w:val="00BB0DB2"/>
    <w:rsid w:val="00BC4EB3"/>
    <w:rsid w:val="00BD565C"/>
    <w:rsid w:val="00BE51B2"/>
    <w:rsid w:val="00C03FFC"/>
    <w:rsid w:val="00C04B63"/>
    <w:rsid w:val="00C117B9"/>
    <w:rsid w:val="00C13199"/>
    <w:rsid w:val="00C164A4"/>
    <w:rsid w:val="00C26C9E"/>
    <w:rsid w:val="00C3196D"/>
    <w:rsid w:val="00C40959"/>
    <w:rsid w:val="00C55172"/>
    <w:rsid w:val="00C5593B"/>
    <w:rsid w:val="00C656E0"/>
    <w:rsid w:val="00CA5B6F"/>
    <w:rsid w:val="00CB3A0B"/>
    <w:rsid w:val="00CB70EE"/>
    <w:rsid w:val="00CC6908"/>
    <w:rsid w:val="00CD1187"/>
    <w:rsid w:val="00CD2274"/>
    <w:rsid w:val="00CE20E6"/>
    <w:rsid w:val="00CE2573"/>
    <w:rsid w:val="00D02E0A"/>
    <w:rsid w:val="00D136D7"/>
    <w:rsid w:val="00D147E7"/>
    <w:rsid w:val="00D14D3B"/>
    <w:rsid w:val="00D175EC"/>
    <w:rsid w:val="00D209E2"/>
    <w:rsid w:val="00D2132A"/>
    <w:rsid w:val="00D41AB5"/>
    <w:rsid w:val="00D42DF0"/>
    <w:rsid w:val="00D63FA3"/>
    <w:rsid w:val="00D65DC4"/>
    <w:rsid w:val="00D90779"/>
    <w:rsid w:val="00DA213E"/>
    <w:rsid w:val="00DA3032"/>
    <w:rsid w:val="00DA42E9"/>
    <w:rsid w:val="00DB024E"/>
    <w:rsid w:val="00DD126D"/>
    <w:rsid w:val="00DE1ACC"/>
    <w:rsid w:val="00DF6E54"/>
    <w:rsid w:val="00E04BE9"/>
    <w:rsid w:val="00E0543A"/>
    <w:rsid w:val="00E23EC5"/>
    <w:rsid w:val="00E3041E"/>
    <w:rsid w:val="00E30894"/>
    <w:rsid w:val="00E30E20"/>
    <w:rsid w:val="00E357EE"/>
    <w:rsid w:val="00E37820"/>
    <w:rsid w:val="00E4104E"/>
    <w:rsid w:val="00E43C73"/>
    <w:rsid w:val="00E56FCE"/>
    <w:rsid w:val="00E6616E"/>
    <w:rsid w:val="00E67061"/>
    <w:rsid w:val="00E67787"/>
    <w:rsid w:val="00E76ADA"/>
    <w:rsid w:val="00E813E7"/>
    <w:rsid w:val="00E818AA"/>
    <w:rsid w:val="00E931BE"/>
    <w:rsid w:val="00EA4A27"/>
    <w:rsid w:val="00EA59CA"/>
    <w:rsid w:val="00EC054B"/>
    <w:rsid w:val="00EE0EAE"/>
    <w:rsid w:val="00EE2780"/>
    <w:rsid w:val="00F01C3A"/>
    <w:rsid w:val="00F03449"/>
    <w:rsid w:val="00F10EAB"/>
    <w:rsid w:val="00F16D06"/>
    <w:rsid w:val="00F2108A"/>
    <w:rsid w:val="00F250C0"/>
    <w:rsid w:val="00F25AC2"/>
    <w:rsid w:val="00F25FA5"/>
    <w:rsid w:val="00F324E0"/>
    <w:rsid w:val="00F457CE"/>
    <w:rsid w:val="00F46A8B"/>
    <w:rsid w:val="00F47125"/>
    <w:rsid w:val="00F55EE0"/>
    <w:rsid w:val="00F64E94"/>
    <w:rsid w:val="00F67958"/>
    <w:rsid w:val="00F84CAE"/>
    <w:rsid w:val="00F8540D"/>
    <w:rsid w:val="00F86199"/>
    <w:rsid w:val="00F925B4"/>
    <w:rsid w:val="00F926E5"/>
    <w:rsid w:val="00F95846"/>
    <w:rsid w:val="00FA790A"/>
    <w:rsid w:val="00FB57BA"/>
    <w:rsid w:val="00FB5844"/>
    <w:rsid w:val="00FE7B65"/>
    <w:rsid w:val="00FF480B"/>
    <w:rsid w:val="00FF7D1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00FB8928-5D18-4E28-B7AD-7FEC36B6A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5022D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E257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E2573"/>
  </w:style>
  <w:style w:type="paragraph" w:styleId="Piedepgina">
    <w:name w:val="footer"/>
    <w:basedOn w:val="Normal"/>
    <w:link w:val="PiedepginaCar"/>
    <w:uiPriority w:val="99"/>
    <w:unhideWhenUsed/>
    <w:rsid w:val="00CE25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2573"/>
  </w:style>
  <w:style w:type="paragraph" w:styleId="Textonotapie">
    <w:name w:val="footnote text"/>
    <w:basedOn w:val="Normal"/>
    <w:link w:val="TextonotapieCar"/>
    <w:uiPriority w:val="99"/>
    <w:unhideWhenUsed/>
    <w:rsid w:val="002F206C"/>
    <w:pPr>
      <w:spacing w:after="0" w:line="240" w:lineRule="auto"/>
    </w:pPr>
    <w:rPr>
      <w:sz w:val="20"/>
      <w:szCs w:val="20"/>
    </w:rPr>
  </w:style>
  <w:style w:type="character" w:customStyle="1" w:styleId="TextonotapieCar">
    <w:name w:val="Texto nota pie Car"/>
    <w:basedOn w:val="Fuentedeprrafopredeter"/>
    <w:link w:val="Textonotapie"/>
    <w:uiPriority w:val="99"/>
    <w:rsid w:val="002F206C"/>
    <w:rPr>
      <w:sz w:val="20"/>
      <w:szCs w:val="20"/>
    </w:rPr>
  </w:style>
  <w:style w:type="character" w:styleId="Refdenotaalpie">
    <w:name w:val="footnote reference"/>
    <w:basedOn w:val="Fuentedeprrafopredeter"/>
    <w:uiPriority w:val="99"/>
    <w:unhideWhenUsed/>
    <w:rsid w:val="002F206C"/>
    <w:rPr>
      <w:vertAlign w:val="superscript"/>
    </w:rPr>
  </w:style>
  <w:style w:type="paragraph" w:styleId="Prrafodelista">
    <w:name w:val="List Paragraph"/>
    <w:basedOn w:val="Normal"/>
    <w:uiPriority w:val="34"/>
    <w:qFormat/>
    <w:rsid w:val="00947C68"/>
    <w:pPr>
      <w:ind w:left="720"/>
      <w:contextualSpacing/>
    </w:pPr>
  </w:style>
  <w:style w:type="character" w:styleId="Refdecomentario">
    <w:name w:val="annotation reference"/>
    <w:basedOn w:val="Fuentedeprrafopredeter"/>
    <w:uiPriority w:val="99"/>
    <w:semiHidden/>
    <w:unhideWhenUsed/>
    <w:rsid w:val="0049592F"/>
    <w:rPr>
      <w:sz w:val="16"/>
      <w:szCs w:val="16"/>
    </w:rPr>
  </w:style>
  <w:style w:type="paragraph" w:styleId="Textocomentario">
    <w:name w:val="annotation text"/>
    <w:basedOn w:val="Normal"/>
    <w:link w:val="TextocomentarioCar"/>
    <w:uiPriority w:val="99"/>
    <w:unhideWhenUsed/>
    <w:rsid w:val="0049592F"/>
    <w:pPr>
      <w:spacing w:line="240" w:lineRule="auto"/>
    </w:pPr>
    <w:rPr>
      <w:sz w:val="20"/>
      <w:szCs w:val="20"/>
    </w:rPr>
  </w:style>
  <w:style w:type="character" w:customStyle="1" w:styleId="TextocomentarioCar">
    <w:name w:val="Texto comentario Car"/>
    <w:basedOn w:val="Fuentedeprrafopredeter"/>
    <w:link w:val="Textocomentario"/>
    <w:uiPriority w:val="99"/>
    <w:rsid w:val="0049592F"/>
    <w:rPr>
      <w:sz w:val="20"/>
      <w:szCs w:val="20"/>
    </w:rPr>
  </w:style>
  <w:style w:type="paragraph" w:styleId="Asuntodelcomentario">
    <w:name w:val="annotation subject"/>
    <w:basedOn w:val="Textocomentario"/>
    <w:next w:val="Textocomentario"/>
    <w:link w:val="AsuntodelcomentarioCar"/>
    <w:uiPriority w:val="99"/>
    <w:semiHidden/>
    <w:unhideWhenUsed/>
    <w:rsid w:val="0049592F"/>
    <w:rPr>
      <w:b/>
      <w:bCs/>
    </w:rPr>
  </w:style>
  <w:style w:type="character" w:customStyle="1" w:styleId="AsuntodelcomentarioCar">
    <w:name w:val="Asunto del comentario Car"/>
    <w:basedOn w:val="TextocomentarioCar"/>
    <w:link w:val="Asuntodelcomentario"/>
    <w:uiPriority w:val="99"/>
    <w:semiHidden/>
    <w:rsid w:val="0049592F"/>
    <w:rPr>
      <w:b/>
      <w:bCs/>
      <w:sz w:val="20"/>
      <w:szCs w:val="20"/>
    </w:rPr>
  </w:style>
  <w:style w:type="paragraph" w:styleId="Textodeglobo">
    <w:name w:val="Balloon Text"/>
    <w:basedOn w:val="Normal"/>
    <w:link w:val="TextodegloboCar"/>
    <w:uiPriority w:val="99"/>
    <w:semiHidden/>
    <w:unhideWhenUsed/>
    <w:rsid w:val="0049592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592F"/>
    <w:rPr>
      <w:rFonts w:ascii="Tahoma" w:hAnsi="Tahoma" w:cs="Tahoma"/>
      <w:sz w:val="16"/>
      <w:szCs w:val="16"/>
    </w:rPr>
  </w:style>
  <w:style w:type="character" w:customStyle="1" w:styleId="Ttulo1Car">
    <w:name w:val="Título 1 Car"/>
    <w:basedOn w:val="Fuentedeprrafopredeter"/>
    <w:link w:val="Ttulo1"/>
    <w:uiPriority w:val="9"/>
    <w:rsid w:val="005022D0"/>
    <w:rPr>
      <w:rFonts w:asciiTheme="majorHAnsi" w:eastAsiaTheme="majorEastAsia" w:hAnsiTheme="majorHAnsi" w:cstheme="majorBidi"/>
      <w:color w:val="365F91" w:themeColor="accent1" w:themeShade="BF"/>
      <w:sz w:val="32"/>
      <w:szCs w:val="32"/>
    </w:rPr>
  </w:style>
  <w:style w:type="paragraph" w:styleId="Saludo">
    <w:name w:val="Salutation"/>
    <w:basedOn w:val="Normal"/>
    <w:next w:val="Normal"/>
    <w:link w:val="SaludoCar"/>
    <w:uiPriority w:val="99"/>
    <w:unhideWhenUsed/>
    <w:rsid w:val="005022D0"/>
  </w:style>
  <w:style w:type="character" w:customStyle="1" w:styleId="SaludoCar">
    <w:name w:val="Saludo Car"/>
    <w:basedOn w:val="Fuentedeprrafopredeter"/>
    <w:link w:val="Saludo"/>
    <w:uiPriority w:val="99"/>
    <w:rsid w:val="005022D0"/>
  </w:style>
  <w:style w:type="paragraph" w:styleId="Textoindependiente">
    <w:name w:val="Body Text"/>
    <w:basedOn w:val="Normal"/>
    <w:link w:val="TextoindependienteCar"/>
    <w:uiPriority w:val="99"/>
    <w:unhideWhenUsed/>
    <w:rsid w:val="005022D0"/>
    <w:pPr>
      <w:spacing w:after="120"/>
    </w:pPr>
  </w:style>
  <w:style w:type="character" w:customStyle="1" w:styleId="TextoindependienteCar">
    <w:name w:val="Texto independiente Car"/>
    <w:basedOn w:val="Fuentedeprrafopredeter"/>
    <w:link w:val="Textoindependiente"/>
    <w:uiPriority w:val="99"/>
    <w:rsid w:val="005022D0"/>
  </w:style>
  <w:style w:type="character" w:styleId="Textodelmarcadordeposicin">
    <w:name w:val="Placeholder Text"/>
    <w:basedOn w:val="Fuentedeprrafopredeter"/>
    <w:uiPriority w:val="99"/>
    <w:semiHidden/>
    <w:rsid w:val="00E6616E"/>
    <w:rPr>
      <w:color w:val="808080"/>
    </w:rPr>
  </w:style>
  <w:style w:type="paragraph" w:styleId="Revisin">
    <w:name w:val="Revision"/>
    <w:hidden/>
    <w:uiPriority w:val="99"/>
    <w:semiHidden/>
    <w:rsid w:val="00B86BFB"/>
    <w:pPr>
      <w:spacing w:after="0" w:line="240" w:lineRule="auto"/>
    </w:pPr>
  </w:style>
  <w:style w:type="character" w:styleId="Hipervnculo">
    <w:name w:val="Hyperlink"/>
    <w:basedOn w:val="Fuentedeprrafopredeter"/>
    <w:uiPriority w:val="99"/>
    <w:unhideWhenUsed/>
    <w:rsid w:val="009F5C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B580D-5C97-48C4-B2B5-5C0FE2AC6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1252</Words>
  <Characters>6886</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wwestphal</dc:creator>
  <cp:lastModifiedBy>Mustieles García Myrna</cp:lastModifiedBy>
  <cp:revision>2</cp:revision>
  <dcterms:created xsi:type="dcterms:W3CDTF">2015-04-06T15:26:00Z</dcterms:created>
  <dcterms:modified xsi:type="dcterms:W3CDTF">2015-04-06T15:26:00Z</dcterms:modified>
</cp:coreProperties>
</file>