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B6F" w:rsidRPr="007F135F" w:rsidRDefault="0014493B" w:rsidP="00A52C72">
      <w:pPr>
        <w:pStyle w:val="Textoindependiente"/>
        <w:spacing w:before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7F135F">
        <w:rPr>
          <w:rFonts w:ascii="Times New Roman" w:hAnsi="Times New Roman" w:cs="Times New Roman"/>
          <w:b/>
          <w:sz w:val="24"/>
          <w:szCs w:val="24"/>
        </w:rPr>
        <w:t xml:space="preserve">Informe sobre </w:t>
      </w:r>
      <w:r w:rsidR="000B117B" w:rsidRPr="007F135F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Pr="007F135F">
        <w:rPr>
          <w:rFonts w:ascii="Times New Roman" w:hAnsi="Times New Roman" w:cs="Times New Roman"/>
          <w:b/>
          <w:sz w:val="24"/>
          <w:szCs w:val="24"/>
        </w:rPr>
        <w:t xml:space="preserve">consulta pública </w:t>
      </w:r>
      <w:r w:rsidR="00BA57E4" w:rsidRPr="007F135F">
        <w:rPr>
          <w:rFonts w:ascii="Times New Roman" w:hAnsi="Times New Roman" w:cs="Times New Roman"/>
          <w:b/>
          <w:sz w:val="24"/>
          <w:szCs w:val="24"/>
        </w:rPr>
        <w:t>del Anteproyecto de</w:t>
      </w:r>
      <w:r w:rsidR="00B12601" w:rsidRPr="007F13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4950" w:rsidRPr="00504950">
        <w:rPr>
          <w:rFonts w:ascii="Times New Roman" w:hAnsi="Times New Roman" w:cs="Times New Roman"/>
          <w:b/>
          <w:sz w:val="24"/>
          <w:szCs w:val="24"/>
        </w:rPr>
        <w:t>Guía del Programa de Inmunidad y Reducción de Sanciones</w:t>
      </w:r>
    </w:p>
    <w:p w:rsidR="00A52C72" w:rsidRPr="007F135F" w:rsidRDefault="00A52C72" w:rsidP="00A52C7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316C" w:rsidRPr="007F135F" w:rsidRDefault="004F316C" w:rsidP="00A52C72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35F">
        <w:rPr>
          <w:rFonts w:ascii="Times New Roman" w:hAnsi="Times New Roman" w:cs="Times New Roman"/>
          <w:b/>
          <w:sz w:val="24"/>
          <w:szCs w:val="24"/>
        </w:rPr>
        <w:t>Presentación</w:t>
      </w:r>
    </w:p>
    <w:p w:rsidR="00FB57BA" w:rsidRPr="007F135F" w:rsidRDefault="004F316C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35F">
        <w:rPr>
          <w:rFonts w:ascii="Times New Roman" w:hAnsi="Times New Roman" w:cs="Times New Roman"/>
          <w:sz w:val="24"/>
          <w:szCs w:val="24"/>
        </w:rPr>
        <w:t xml:space="preserve">Este Informe </w:t>
      </w:r>
      <w:r w:rsidR="00BA57E4" w:rsidRPr="007F135F">
        <w:rPr>
          <w:rFonts w:ascii="Times New Roman" w:hAnsi="Times New Roman" w:cs="Times New Roman"/>
          <w:sz w:val="24"/>
          <w:szCs w:val="24"/>
        </w:rPr>
        <w:t>se publica</w:t>
      </w:r>
      <w:r w:rsidRPr="007F135F">
        <w:rPr>
          <w:rFonts w:ascii="Times New Roman" w:hAnsi="Times New Roman" w:cs="Times New Roman"/>
          <w:sz w:val="24"/>
          <w:szCs w:val="24"/>
        </w:rPr>
        <w:t xml:space="preserve"> en cumplimiento a lo dispuesto por</w:t>
      </w:r>
      <w:r w:rsidR="00FB57BA" w:rsidRPr="007F135F">
        <w:rPr>
          <w:rFonts w:ascii="Times New Roman" w:hAnsi="Times New Roman" w:cs="Times New Roman"/>
          <w:sz w:val="24"/>
          <w:szCs w:val="24"/>
        </w:rPr>
        <w:t xml:space="preserve"> los artículos </w:t>
      </w:r>
      <w:r w:rsidR="009716CD" w:rsidRPr="007F135F">
        <w:rPr>
          <w:rFonts w:ascii="Times New Roman" w:hAnsi="Times New Roman" w:cs="Times New Roman"/>
          <w:sz w:val="24"/>
          <w:szCs w:val="24"/>
        </w:rPr>
        <w:t xml:space="preserve">12, fracción XXII, </w:t>
      </w:r>
      <w:r w:rsidR="000F76B4" w:rsidRPr="007F135F">
        <w:rPr>
          <w:rFonts w:ascii="Times New Roman" w:hAnsi="Times New Roman" w:cs="Times New Roman"/>
          <w:sz w:val="24"/>
          <w:szCs w:val="24"/>
        </w:rPr>
        <w:t xml:space="preserve">tercer párrafo, inciso </w:t>
      </w:r>
      <w:r w:rsidR="00504950" w:rsidRPr="008A58A9">
        <w:rPr>
          <w:rFonts w:ascii="Times New Roman" w:hAnsi="Times New Roman" w:cs="Times New Roman"/>
          <w:sz w:val="24"/>
          <w:szCs w:val="24"/>
        </w:rPr>
        <w:t>c</w:t>
      </w:r>
      <w:r w:rsidR="000F76B4" w:rsidRPr="008A58A9">
        <w:rPr>
          <w:rFonts w:ascii="Times New Roman" w:hAnsi="Times New Roman" w:cs="Times New Roman"/>
          <w:sz w:val="24"/>
          <w:szCs w:val="24"/>
        </w:rPr>
        <w:t>)</w:t>
      </w:r>
      <w:r w:rsidR="004F0BE4" w:rsidRPr="007F135F">
        <w:rPr>
          <w:rFonts w:ascii="Times New Roman" w:hAnsi="Times New Roman" w:cs="Times New Roman"/>
          <w:sz w:val="24"/>
          <w:szCs w:val="24"/>
        </w:rPr>
        <w:t xml:space="preserve"> y 138, fracción II, </w:t>
      </w:r>
      <w:r w:rsidR="00FB57BA" w:rsidRPr="007F135F">
        <w:rPr>
          <w:rFonts w:ascii="Times New Roman" w:hAnsi="Times New Roman" w:cs="Times New Roman"/>
          <w:sz w:val="24"/>
          <w:szCs w:val="24"/>
        </w:rPr>
        <w:t>de la Ley Fed</w:t>
      </w:r>
      <w:r w:rsidRPr="007F135F">
        <w:rPr>
          <w:rFonts w:ascii="Times New Roman" w:hAnsi="Times New Roman" w:cs="Times New Roman"/>
          <w:sz w:val="24"/>
          <w:szCs w:val="24"/>
        </w:rPr>
        <w:t>eral de Competencia Económica (LFCE</w:t>
      </w:r>
      <w:r w:rsidR="00FB57BA" w:rsidRPr="007F135F">
        <w:rPr>
          <w:rFonts w:ascii="Times New Roman" w:hAnsi="Times New Roman" w:cs="Times New Roman"/>
          <w:sz w:val="24"/>
          <w:szCs w:val="24"/>
        </w:rPr>
        <w:t>)</w:t>
      </w:r>
      <w:r w:rsidR="00E818AA" w:rsidRPr="007F135F">
        <w:rPr>
          <w:rFonts w:ascii="Times New Roman" w:hAnsi="Times New Roman" w:cs="Times New Roman"/>
          <w:sz w:val="24"/>
          <w:szCs w:val="24"/>
        </w:rPr>
        <w:t>, como parte del procedimiento de Consulta Pública</w:t>
      </w:r>
      <w:r w:rsidR="00FB57BA" w:rsidRPr="007F135F">
        <w:rPr>
          <w:rFonts w:ascii="Times New Roman" w:hAnsi="Times New Roman" w:cs="Times New Roman"/>
          <w:sz w:val="24"/>
          <w:szCs w:val="24"/>
        </w:rPr>
        <w:t xml:space="preserve"> </w:t>
      </w:r>
      <w:r w:rsidR="00BA2F17" w:rsidRPr="007F135F">
        <w:rPr>
          <w:rFonts w:ascii="Times New Roman" w:hAnsi="Times New Roman" w:cs="Times New Roman"/>
          <w:sz w:val="24"/>
          <w:szCs w:val="24"/>
        </w:rPr>
        <w:t>al que la Comisión Federal de Competencia Económica (</w:t>
      </w:r>
      <w:r w:rsidR="007C428B" w:rsidRPr="007F135F">
        <w:rPr>
          <w:rFonts w:ascii="Times New Roman" w:hAnsi="Times New Roman" w:cs="Times New Roman"/>
          <w:smallCaps/>
          <w:sz w:val="24"/>
          <w:szCs w:val="24"/>
        </w:rPr>
        <w:t>COFECE</w:t>
      </w:r>
      <w:r w:rsidR="00BA2F17" w:rsidRPr="007F135F">
        <w:rPr>
          <w:rFonts w:ascii="Times New Roman" w:hAnsi="Times New Roman" w:cs="Times New Roman"/>
          <w:sz w:val="24"/>
          <w:szCs w:val="24"/>
        </w:rPr>
        <w:t xml:space="preserve">) sometió </w:t>
      </w:r>
      <w:r w:rsidR="000E3DCE">
        <w:rPr>
          <w:rFonts w:ascii="Times New Roman" w:hAnsi="Times New Roman" w:cs="Times New Roman"/>
          <w:sz w:val="24"/>
          <w:szCs w:val="24"/>
        </w:rPr>
        <w:t>el</w:t>
      </w:r>
      <w:r w:rsidR="00FB57BA" w:rsidRPr="007F135F">
        <w:rPr>
          <w:rFonts w:ascii="Times New Roman" w:hAnsi="Times New Roman" w:cs="Times New Roman"/>
          <w:sz w:val="24"/>
          <w:szCs w:val="24"/>
        </w:rPr>
        <w:t xml:space="preserve"> </w:t>
      </w:r>
      <w:r w:rsidR="00821696" w:rsidRPr="007F135F">
        <w:rPr>
          <w:rFonts w:ascii="Times New Roman" w:hAnsi="Times New Roman" w:cs="Times New Roman"/>
          <w:sz w:val="24"/>
          <w:szCs w:val="24"/>
        </w:rPr>
        <w:t xml:space="preserve">Anteproyecto </w:t>
      </w:r>
      <w:r w:rsidR="00FB57BA" w:rsidRPr="007F135F">
        <w:rPr>
          <w:rFonts w:ascii="Times New Roman" w:hAnsi="Times New Roman" w:cs="Times New Roman"/>
          <w:sz w:val="24"/>
          <w:szCs w:val="24"/>
        </w:rPr>
        <w:t xml:space="preserve">de </w:t>
      </w:r>
      <w:r w:rsidR="00504950" w:rsidRPr="00504950">
        <w:rPr>
          <w:rFonts w:ascii="Times New Roman" w:hAnsi="Times New Roman" w:cs="Times New Roman"/>
          <w:sz w:val="24"/>
          <w:szCs w:val="24"/>
        </w:rPr>
        <w:t>Guía del Programa de Inmunidad y Reducción de Sanciones</w:t>
      </w:r>
      <w:r w:rsidR="005022D0" w:rsidRPr="007F135F">
        <w:rPr>
          <w:rFonts w:ascii="Times New Roman" w:hAnsi="Times New Roman" w:cs="Times New Roman"/>
          <w:sz w:val="24"/>
          <w:szCs w:val="24"/>
        </w:rPr>
        <w:t xml:space="preserve"> </w:t>
      </w:r>
      <w:r w:rsidRPr="007F135F">
        <w:rPr>
          <w:rFonts w:ascii="Times New Roman" w:hAnsi="Times New Roman" w:cs="Times New Roman"/>
          <w:sz w:val="24"/>
          <w:szCs w:val="24"/>
        </w:rPr>
        <w:t>(</w:t>
      </w:r>
      <w:r w:rsidR="00686BAD" w:rsidRPr="007F135F">
        <w:rPr>
          <w:rFonts w:ascii="Times New Roman" w:hAnsi="Times New Roman" w:cs="Times New Roman"/>
          <w:smallCaps/>
          <w:sz w:val="24"/>
          <w:szCs w:val="24"/>
        </w:rPr>
        <w:t>Anteproyecto)</w:t>
      </w:r>
      <w:r w:rsidR="005022D0" w:rsidRPr="007F135F">
        <w:rPr>
          <w:rFonts w:ascii="Times New Roman" w:hAnsi="Times New Roman" w:cs="Times New Roman"/>
          <w:smallCaps/>
          <w:sz w:val="24"/>
          <w:szCs w:val="24"/>
        </w:rPr>
        <w:t>,</w:t>
      </w:r>
      <w:r w:rsidR="00686BAD" w:rsidRPr="007F135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821696" w:rsidRPr="007F135F">
        <w:rPr>
          <w:rFonts w:ascii="Times New Roman" w:hAnsi="Times New Roman" w:cs="Times New Roman"/>
          <w:sz w:val="24"/>
          <w:szCs w:val="24"/>
        </w:rPr>
        <w:t>por</w:t>
      </w:r>
      <w:r w:rsidR="00FB57BA" w:rsidRPr="007F135F">
        <w:rPr>
          <w:rFonts w:ascii="Times New Roman" w:hAnsi="Times New Roman" w:cs="Times New Roman"/>
          <w:sz w:val="24"/>
          <w:szCs w:val="24"/>
        </w:rPr>
        <w:t xml:space="preserve"> un periodo de </w:t>
      </w:r>
      <w:r w:rsidR="004F0BE4" w:rsidRPr="007F135F">
        <w:rPr>
          <w:rFonts w:ascii="Times New Roman" w:hAnsi="Times New Roman" w:cs="Times New Roman"/>
          <w:sz w:val="24"/>
          <w:szCs w:val="24"/>
        </w:rPr>
        <w:t>treinta</w:t>
      </w:r>
      <w:r w:rsidR="00FB57BA" w:rsidRPr="007F135F">
        <w:rPr>
          <w:rFonts w:ascii="Times New Roman" w:hAnsi="Times New Roman" w:cs="Times New Roman"/>
          <w:sz w:val="24"/>
          <w:szCs w:val="24"/>
        </w:rPr>
        <w:t xml:space="preserve"> días hábiles,</w:t>
      </w:r>
      <w:r w:rsidR="006E7F38" w:rsidRPr="007F135F">
        <w:rPr>
          <w:rFonts w:ascii="Times New Roman" w:hAnsi="Times New Roman" w:cs="Times New Roman"/>
          <w:sz w:val="24"/>
          <w:szCs w:val="24"/>
        </w:rPr>
        <w:t xml:space="preserve"> que corrieron del </w:t>
      </w:r>
      <w:r w:rsidR="000364E1">
        <w:rPr>
          <w:rFonts w:ascii="Times New Roman" w:hAnsi="Times New Roman" w:cs="Times New Roman"/>
          <w:sz w:val="24"/>
          <w:szCs w:val="24"/>
        </w:rPr>
        <w:t>diecinueve de diciembre de dos mil catorce</w:t>
      </w:r>
      <w:r w:rsidR="006E7F38" w:rsidRPr="007F135F">
        <w:rPr>
          <w:rFonts w:ascii="Times New Roman" w:hAnsi="Times New Roman" w:cs="Times New Roman"/>
          <w:sz w:val="24"/>
          <w:szCs w:val="24"/>
        </w:rPr>
        <w:t xml:space="preserve"> al </w:t>
      </w:r>
      <w:r w:rsidR="000364E1">
        <w:rPr>
          <w:rFonts w:ascii="Times New Roman" w:hAnsi="Times New Roman" w:cs="Times New Roman"/>
          <w:sz w:val="24"/>
          <w:szCs w:val="24"/>
        </w:rPr>
        <w:t>trece de febrero de dos mil quince</w:t>
      </w:r>
      <w:r w:rsidR="00513E6D" w:rsidRPr="007F135F">
        <w:rPr>
          <w:rFonts w:ascii="Times New Roman" w:hAnsi="Times New Roman" w:cs="Times New Roman"/>
          <w:sz w:val="24"/>
          <w:szCs w:val="24"/>
        </w:rPr>
        <w:t xml:space="preserve"> </w:t>
      </w:r>
      <w:r w:rsidRPr="007F135F">
        <w:rPr>
          <w:rFonts w:ascii="Times New Roman" w:hAnsi="Times New Roman" w:cs="Times New Roman"/>
          <w:sz w:val="24"/>
          <w:szCs w:val="24"/>
        </w:rPr>
        <w:t>(</w:t>
      </w:r>
      <w:r w:rsidRPr="007F135F">
        <w:rPr>
          <w:rFonts w:ascii="Times New Roman" w:hAnsi="Times New Roman" w:cs="Times New Roman"/>
          <w:smallCaps/>
          <w:sz w:val="24"/>
          <w:szCs w:val="24"/>
        </w:rPr>
        <w:t>Consulta</w:t>
      </w:r>
      <w:r w:rsidRPr="007F135F">
        <w:rPr>
          <w:rFonts w:ascii="Times New Roman" w:hAnsi="Times New Roman" w:cs="Times New Roman"/>
          <w:sz w:val="24"/>
          <w:szCs w:val="24"/>
        </w:rPr>
        <w:t>)</w:t>
      </w:r>
      <w:r w:rsidR="006E7F38" w:rsidRPr="007F135F">
        <w:rPr>
          <w:rFonts w:ascii="Times New Roman" w:hAnsi="Times New Roman" w:cs="Times New Roman"/>
          <w:sz w:val="24"/>
          <w:szCs w:val="24"/>
        </w:rPr>
        <w:t>.</w:t>
      </w:r>
    </w:p>
    <w:p w:rsidR="005022D0" w:rsidRPr="007F135F" w:rsidRDefault="00402244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7F135F">
        <w:rPr>
          <w:rFonts w:ascii="Times New Roman" w:hAnsi="Times New Roman" w:cs="Times New Roman"/>
          <w:sz w:val="24"/>
          <w:szCs w:val="24"/>
        </w:rPr>
        <w:t>En dicho periodo</w:t>
      </w:r>
      <w:r w:rsidR="00686BAD" w:rsidRPr="007F135F">
        <w:rPr>
          <w:rFonts w:ascii="Times New Roman" w:hAnsi="Times New Roman" w:cs="Times New Roman"/>
          <w:sz w:val="24"/>
          <w:szCs w:val="24"/>
        </w:rPr>
        <w:t xml:space="preserve"> se </w:t>
      </w:r>
      <w:r w:rsidR="005022D0" w:rsidRPr="007F135F">
        <w:rPr>
          <w:rFonts w:ascii="Times New Roman" w:hAnsi="Times New Roman" w:cs="Times New Roman"/>
          <w:sz w:val="24"/>
          <w:szCs w:val="24"/>
        </w:rPr>
        <w:t>registraron</w:t>
      </w:r>
      <w:r w:rsidR="009716CD" w:rsidRPr="007F135F">
        <w:rPr>
          <w:rFonts w:ascii="Times New Roman" w:hAnsi="Times New Roman" w:cs="Times New Roman"/>
          <w:sz w:val="24"/>
          <w:szCs w:val="24"/>
        </w:rPr>
        <w:t xml:space="preserve"> </w:t>
      </w:r>
      <w:r w:rsidR="00804540" w:rsidRPr="00724C29">
        <w:rPr>
          <w:rFonts w:ascii="Times New Roman" w:hAnsi="Times New Roman" w:cs="Times New Roman"/>
          <w:sz w:val="24"/>
          <w:szCs w:val="24"/>
        </w:rPr>
        <w:t>5</w:t>
      </w:r>
      <w:r w:rsidRPr="007F135F">
        <w:rPr>
          <w:rFonts w:ascii="Times New Roman" w:hAnsi="Times New Roman" w:cs="Times New Roman"/>
          <w:sz w:val="24"/>
          <w:szCs w:val="24"/>
        </w:rPr>
        <w:t xml:space="preserve"> participaciones, en l</w:t>
      </w:r>
      <w:r w:rsidR="005022D0" w:rsidRPr="007F135F">
        <w:rPr>
          <w:rFonts w:ascii="Times New Roman" w:hAnsi="Times New Roman" w:cs="Times New Roman"/>
          <w:sz w:val="24"/>
          <w:szCs w:val="24"/>
        </w:rPr>
        <w:t>a</w:t>
      </w:r>
      <w:r w:rsidRPr="007F135F">
        <w:rPr>
          <w:rFonts w:ascii="Times New Roman" w:hAnsi="Times New Roman" w:cs="Times New Roman"/>
          <w:sz w:val="24"/>
          <w:szCs w:val="24"/>
        </w:rPr>
        <w:t xml:space="preserve">s que se presentaron </w:t>
      </w:r>
      <w:r w:rsidR="009716CD" w:rsidRPr="007F135F">
        <w:rPr>
          <w:rFonts w:ascii="Times New Roman" w:hAnsi="Times New Roman" w:cs="Times New Roman"/>
          <w:sz w:val="24"/>
          <w:szCs w:val="24"/>
        </w:rPr>
        <w:t xml:space="preserve">sugerencias y comentarios al </w:t>
      </w:r>
      <w:r w:rsidR="009716CD" w:rsidRPr="007F135F">
        <w:rPr>
          <w:rFonts w:ascii="Times New Roman" w:hAnsi="Times New Roman" w:cs="Times New Roman"/>
          <w:smallCaps/>
          <w:sz w:val="24"/>
          <w:szCs w:val="24"/>
        </w:rPr>
        <w:t>Anteproyecto</w:t>
      </w:r>
      <w:r w:rsidR="00686BAD" w:rsidRPr="007F135F">
        <w:rPr>
          <w:rFonts w:ascii="Times New Roman" w:hAnsi="Times New Roman" w:cs="Times New Roman"/>
          <w:sz w:val="24"/>
          <w:szCs w:val="24"/>
        </w:rPr>
        <w:t xml:space="preserve"> </w:t>
      </w:r>
      <w:r w:rsidR="004F0BE4" w:rsidRPr="007F135F">
        <w:rPr>
          <w:rFonts w:ascii="Times New Roman" w:hAnsi="Times New Roman" w:cs="Times New Roman"/>
          <w:sz w:val="24"/>
          <w:szCs w:val="24"/>
        </w:rPr>
        <w:t>por p</w:t>
      </w:r>
      <w:r w:rsidR="007C428B" w:rsidRPr="007F135F">
        <w:rPr>
          <w:rFonts w:ascii="Times New Roman" w:hAnsi="Times New Roman" w:cs="Times New Roman"/>
          <w:sz w:val="24"/>
          <w:szCs w:val="24"/>
        </w:rPr>
        <w:t>arte de diversos profesionistas</w:t>
      </w:r>
      <w:r w:rsidR="000364E1">
        <w:rPr>
          <w:rFonts w:ascii="Times New Roman" w:hAnsi="Times New Roman" w:cs="Times New Roman"/>
          <w:sz w:val="24"/>
          <w:szCs w:val="24"/>
        </w:rPr>
        <w:t xml:space="preserve"> y de una asociación de empresarios</w:t>
      </w:r>
      <w:r w:rsidR="007C428B" w:rsidRPr="007F135F">
        <w:rPr>
          <w:rFonts w:ascii="Times New Roman" w:hAnsi="Times New Roman" w:cs="Times New Roman"/>
          <w:sz w:val="24"/>
          <w:szCs w:val="24"/>
        </w:rPr>
        <w:t>.</w:t>
      </w:r>
      <w:r w:rsidR="004F0BE4" w:rsidRPr="007F135F">
        <w:rPr>
          <w:rFonts w:ascii="Times New Roman" w:hAnsi="Times New Roman" w:cs="Times New Roman"/>
          <w:sz w:val="24"/>
          <w:szCs w:val="24"/>
        </w:rPr>
        <w:t xml:space="preserve"> </w:t>
      </w:r>
      <w:r w:rsidR="007F135F" w:rsidRPr="007F135F">
        <w:rPr>
          <w:rFonts w:ascii="Times New Roman" w:hAnsi="Times New Roman" w:cs="Times New Roman"/>
          <w:sz w:val="24"/>
          <w:szCs w:val="24"/>
        </w:rPr>
        <w:t>Asimismo</w:t>
      </w:r>
      <w:r w:rsidR="007C428B" w:rsidRPr="007F135F">
        <w:rPr>
          <w:rFonts w:ascii="Times New Roman" w:hAnsi="Times New Roman" w:cs="Times New Roman"/>
          <w:sz w:val="24"/>
          <w:szCs w:val="24"/>
        </w:rPr>
        <w:t>,</w:t>
      </w:r>
      <w:r w:rsidR="004F0BE4" w:rsidRPr="007F135F">
        <w:rPr>
          <w:rFonts w:ascii="Times New Roman" w:hAnsi="Times New Roman" w:cs="Times New Roman"/>
          <w:sz w:val="24"/>
          <w:szCs w:val="24"/>
        </w:rPr>
        <w:t xml:space="preserve"> se recibió la opinión del Instituto Federal de Telecomunicacion</w:t>
      </w:r>
      <w:r w:rsidR="007F135F" w:rsidRPr="007F135F">
        <w:rPr>
          <w:rFonts w:ascii="Times New Roman" w:hAnsi="Times New Roman" w:cs="Times New Roman"/>
          <w:sz w:val="24"/>
          <w:szCs w:val="24"/>
        </w:rPr>
        <w:t>es</w:t>
      </w:r>
      <w:r w:rsidR="005022D0" w:rsidRPr="007F135F">
        <w:rPr>
          <w:rFonts w:ascii="Times New Roman" w:hAnsi="Times New Roman" w:cs="Times New Roman"/>
          <w:smallCaps/>
          <w:sz w:val="24"/>
          <w:szCs w:val="24"/>
        </w:rPr>
        <w:t>.</w:t>
      </w:r>
      <w:r w:rsidR="00820565" w:rsidRPr="007F135F">
        <w:rPr>
          <w:rFonts w:ascii="Times New Roman" w:hAnsi="Times New Roman" w:cs="Times New Roman"/>
          <w:smallCaps/>
          <w:sz w:val="24"/>
          <w:szCs w:val="24"/>
        </w:rPr>
        <w:t xml:space="preserve"> </w:t>
      </w:r>
    </w:p>
    <w:p w:rsidR="0054276A" w:rsidRPr="007F135F" w:rsidRDefault="0054276A" w:rsidP="0054276A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7F135F">
        <w:rPr>
          <w:rFonts w:ascii="Times New Roman" w:hAnsi="Times New Roman" w:cs="Times New Roman"/>
          <w:sz w:val="24"/>
          <w:szCs w:val="24"/>
        </w:rPr>
        <w:t xml:space="preserve">a </w:t>
      </w:r>
      <w:r w:rsidRPr="007F135F">
        <w:rPr>
          <w:rFonts w:ascii="Times New Roman" w:hAnsi="Times New Roman" w:cs="Times New Roman"/>
          <w:smallCaps/>
          <w:sz w:val="24"/>
          <w:szCs w:val="24"/>
        </w:rPr>
        <w:t>COFECE</w:t>
      </w:r>
      <w:r w:rsidRPr="007F135F">
        <w:rPr>
          <w:rFonts w:ascii="Times New Roman" w:hAnsi="Times New Roman" w:cs="Times New Roman"/>
          <w:sz w:val="24"/>
          <w:szCs w:val="24"/>
        </w:rPr>
        <w:t xml:space="preserve"> agradece a todos aquellos que </w:t>
      </w:r>
      <w:r>
        <w:rPr>
          <w:rFonts w:ascii="Times New Roman" w:hAnsi="Times New Roman" w:cs="Times New Roman"/>
          <w:sz w:val="24"/>
          <w:szCs w:val="24"/>
        </w:rPr>
        <w:t>participaron en la</w:t>
      </w:r>
      <w:r w:rsidRPr="007F135F">
        <w:rPr>
          <w:rFonts w:ascii="Times New Roman" w:hAnsi="Times New Roman" w:cs="Times New Roman"/>
          <w:sz w:val="24"/>
          <w:szCs w:val="24"/>
        </w:rPr>
        <w:t xml:space="preserve"> </w:t>
      </w:r>
      <w:r w:rsidRPr="007F135F">
        <w:rPr>
          <w:rFonts w:ascii="Times New Roman" w:hAnsi="Times New Roman" w:cs="Times New Roman"/>
          <w:smallCaps/>
          <w:sz w:val="24"/>
          <w:szCs w:val="24"/>
        </w:rPr>
        <w:t>Consulta</w:t>
      </w:r>
      <w:r w:rsidRPr="007F135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pues con sus invaluables aportaciones han fortalecido los instrumentos que serán emitidos y se ha fortalecido </w:t>
      </w:r>
      <w:r w:rsidRPr="007F135F">
        <w:rPr>
          <w:rFonts w:ascii="Times New Roman" w:hAnsi="Times New Roman" w:cs="Times New Roman"/>
          <w:sz w:val="24"/>
          <w:szCs w:val="24"/>
        </w:rPr>
        <w:t>la unión entre sectores público y privado en ma</w:t>
      </w:r>
      <w:r>
        <w:rPr>
          <w:rFonts w:ascii="Times New Roman" w:hAnsi="Times New Roman" w:cs="Times New Roman"/>
          <w:sz w:val="24"/>
          <w:szCs w:val="24"/>
        </w:rPr>
        <w:t>teria de competencia económica. Con ello, la COFECE reafirma su inquebrantable compromiso con la transparencia y su cercanía con la sociedad.</w:t>
      </w:r>
    </w:p>
    <w:p w:rsidR="00B05543" w:rsidRPr="00504950" w:rsidRDefault="00B05543" w:rsidP="00B461E1">
      <w:pPr>
        <w:pStyle w:val="Default"/>
      </w:pPr>
      <w:r w:rsidRPr="0007274F">
        <w:t xml:space="preserve">El </w:t>
      </w:r>
      <w:r w:rsidRPr="00B461E1">
        <w:rPr>
          <w:smallCaps/>
        </w:rPr>
        <w:t>Programa</w:t>
      </w:r>
      <w:r w:rsidRPr="00A1137C">
        <w:rPr>
          <w:smallCaps/>
          <w:szCs w:val="19"/>
        </w:rPr>
        <w:t xml:space="preserve"> </w:t>
      </w:r>
      <w:r w:rsidR="00A1137C" w:rsidRPr="00A1137C">
        <w:rPr>
          <w:smallCaps/>
          <w:sz w:val="19"/>
          <w:szCs w:val="19"/>
        </w:rPr>
        <w:t>D</w:t>
      </w:r>
      <w:r w:rsidR="00A1137C">
        <w:rPr>
          <w:sz w:val="19"/>
          <w:szCs w:val="19"/>
        </w:rPr>
        <w:t xml:space="preserve">E </w:t>
      </w:r>
      <w:r w:rsidR="00A1137C">
        <w:rPr>
          <w:sz w:val="23"/>
          <w:szCs w:val="23"/>
        </w:rPr>
        <w:t>I</w:t>
      </w:r>
      <w:r w:rsidR="00A1137C">
        <w:rPr>
          <w:sz w:val="19"/>
          <w:szCs w:val="19"/>
        </w:rPr>
        <w:t>NMUNIDAD Y</w:t>
      </w:r>
      <w:r w:rsidR="00A1137C" w:rsidRPr="00A1137C">
        <w:rPr>
          <w:sz w:val="23"/>
          <w:szCs w:val="23"/>
        </w:rPr>
        <w:t xml:space="preserve"> </w:t>
      </w:r>
      <w:r w:rsidR="00A1137C">
        <w:rPr>
          <w:sz w:val="23"/>
          <w:szCs w:val="23"/>
        </w:rPr>
        <w:t>R</w:t>
      </w:r>
      <w:r w:rsidR="00A1137C">
        <w:rPr>
          <w:sz w:val="19"/>
          <w:szCs w:val="19"/>
        </w:rPr>
        <w:t>EDUCCIÓN DE</w:t>
      </w:r>
      <w:r w:rsidR="00A1137C" w:rsidRPr="00A1137C">
        <w:rPr>
          <w:sz w:val="23"/>
          <w:szCs w:val="23"/>
        </w:rPr>
        <w:t xml:space="preserve"> </w:t>
      </w:r>
      <w:r w:rsidR="00A1137C">
        <w:rPr>
          <w:sz w:val="23"/>
          <w:szCs w:val="23"/>
        </w:rPr>
        <w:t>S</w:t>
      </w:r>
      <w:r w:rsidR="00A1137C">
        <w:rPr>
          <w:sz w:val="19"/>
          <w:szCs w:val="19"/>
        </w:rPr>
        <w:t xml:space="preserve">ANCIONES </w:t>
      </w:r>
      <w:r w:rsidR="00A1137C" w:rsidRPr="00A1137C">
        <w:rPr>
          <w:sz w:val="19"/>
          <w:szCs w:val="19"/>
        </w:rPr>
        <w:t>(</w:t>
      </w:r>
      <w:r w:rsidR="00A1137C" w:rsidRPr="00A1137C">
        <w:rPr>
          <w:smallCaps/>
          <w:szCs w:val="19"/>
        </w:rPr>
        <w:t>Programa</w:t>
      </w:r>
      <w:r w:rsidR="00A1137C" w:rsidRPr="00A1137C">
        <w:rPr>
          <w:szCs w:val="19"/>
        </w:rPr>
        <w:t>)</w:t>
      </w:r>
      <w:r w:rsidRPr="0007274F">
        <w:t xml:space="preserve"> </w:t>
      </w:r>
      <w:r w:rsidRPr="00504950">
        <w:t>tiene los siguientes beneficios:</w:t>
      </w:r>
    </w:p>
    <w:p w:rsidR="00B05543" w:rsidRPr="00504950" w:rsidRDefault="00B05543" w:rsidP="00B05543">
      <w:pPr>
        <w:pStyle w:val="Saludo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50">
        <w:rPr>
          <w:rFonts w:ascii="Times New Roman" w:hAnsi="Times New Roman" w:cs="Times New Roman"/>
          <w:sz w:val="24"/>
          <w:szCs w:val="24"/>
        </w:rPr>
        <w:t>Para el partícipe de una práctica monopólica absoluta:</w:t>
      </w:r>
    </w:p>
    <w:p w:rsidR="00B05543" w:rsidRPr="00504950" w:rsidRDefault="00B05543" w:rsidP="00B05543">
      <w:pPr>
        <w:pStyle w:val="Saludo"/>
        <w:numPr>
          <w:ilvl w:val="0"/>
          <w:numId w:val="2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50">
        <w:rPr>
          <w:rFonts w:ascii="Times New Roman" w:hAnsi="Times New Roman" w:cs="Times New Roman"/>
          <w:sz w:val="24"/>
          <w:szCs w:val="24"/>
        </w:rPr>
        <w:t>Exime de responsabilidad penal, y</w:t>
      </w:r>
    </w:p>
    <w:p w:rsidR="00B05543" w:rsidRPr="00504950" w:rsidRDefault="00B05543" w:rsidP="00B05543">
      <w:pPr>
        <w:pStyle w:val="Saludo"/>
        <w:numPr>
          <w:ilvl w:val="0"/>
          <w:numId w:val="2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50">
        <w:rPr>
          <w:rFonts w:ascii="Times New Roman" w:hAnsi="Times New Roman" w:cs="Times New Roman"/>
          <w:sz w:val="24"/>
          <w:szCs w:val="24"/>
        </w:rPr>
        <w:t xml:space="preserve">Permite la reducción de hasta prácticamente el 100% de </w:t>
      </w:r>
      <w:r w:rsidR="0041291E">
        <w:rPr>
          <w:rFonts w:ascii="Times New Roman" w:hAnsi="Times New Roman" w:cs="Times New Roman"/>
          <w:sz w:val="24"/>
          <w:szCs w:val="24"/>
        </w:rPr>
        <w:t xml:space="preserve">las </w:t>
      </w:r>
      <w:r w:rsidRPr="00504950">
        <w:rPr>
          <w:rFonts w:ascii="Times New Roman" w:hAnsi="Times New Roman" w:cs="Times New Roman"/>
          <w:sz w:val="24"/>
          <w:szCs w:val="24"/>
        </w:rPr>
        <w:t xml:space="preserve">sanciones </w:t>
      </w:r>
      <w:r w:rsidR="0041291E">
        <w:rPr>
          <w:rFonts w:ascii="Times New Roman" w:hAnsi="Times New Roman" w:cs="Times New Roman"/>
          <w:sz w:val="24"/>
          <w:szCs w:val="24"/>
        </w:rPr>
        <w:t>administrativas</w:t>
      </w:r>
      <w:r w:rsidRPr="00504950">
        <w:rPr>
          <w:rFonts w:ascii="Times New Roman" w:hAnsi="Times New Roman" w:cs="Times New Roman"/>
          <w:sz w:val="24"/>
          <w:szCs w:val="24"/>
        </w:rPr>
        <w:t xml:space="preserve"> que le corresponderían.</w:t>
      </w:r>
    </w:p>
    <w:p w:rsidR="00B05543" w:rsidRPr="00504950" w:rsidRDefault="00B05543" w:rsidP="00B05543">
      <w:pPr>
        <w:pStyle w:val="Saludo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950">
        <w:rPr>
          <w:rFonts w:ascii="Times New Roman" w:hAnsi="Times New Roman" w:cs="Times New Roman"/>
          <w:sz w:val="24"/>
          <w:szCs w:val="24"/>
        </w:rPr>
        <w:t>Para la competencia económica en México:</w:t>
      </w:r>
    </w:p>
    <w:p w:rsidR="00B05543" w:rsidRPr="00B05543" w:rsidRDefault="00B05543" w:rsidP="00D22915">
      <w:pPr>
        <w:pStyle w:val="Saludo"/>
        <w:numPr>
          <w:ilvl w:val="0"/>
          <w:numId w:val="23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5543">
        <w:rPr>
          <w:rFonts w:ascii="Times New Roman" w:hAnsi="Times New Roman" w:cs="Times New Roman"/>
          <w:sz w:val="24"/>
          <w:szCs w:val="24"/>
        </w:rPr>
        <w:t xml:space="preserve">Contribuye a que la COFECE garantice la libre competencia y concurrencia </w:t>
      </w:r>
      <w:r w:rsidR="009407A0">
        <w:rPr>
          <w:rFonts w:ascii="Times New Roman" w:hAnsi="Times New Roman" w:cs="Times New Roman"/>
          <w:sz w:val="24"/>
          <w:szCs w:val="24"/>
        </w:rPr>
        <w:t xml:space="preserve">ya que </w:t>
      </w:r>
      <w:r w:rsidRPr="00B05543">
        <w:rPr>
          <w:rFonts w:ascii="Times New Roman" w:hAnsi="Times New Roman" w:cs="Times New Roman"/>
          <w:sz w:val="24"/>
          <w:szCs w:val="24"/>
        </w:rPr>
        <w:t>funciona como herramienta para la detección, investigación y combate de los acuerdos que limitan la competencia entre competidores, al permitir que la autoridad conozca y obtenga el reconocimiento de la comisión de la conducta de alguno de sus participantes y los elementos que permitan respaldarlo, facilitando la investigación de colusiones y, en su caso, su sanción.</w:t>
      </w:r>
    </w:p>
    <w:p w:rsidR="00402244" w:rsidRPr="007F135F" w:rsidRDefault="00504950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contenido</w:t>
      </w:r>
      <w:r w:rsidR="007F135F" w:rsidRPr="007F135F">
        <w:rPr>
          <w:rFonts w:ascii="Times New Roman" w:hAnsi="Times New Roman" w:cs="Times New Roman"/>
          <w:sz w:val="24"/>
          <w:szCs w:val="24"/>
        </w:rPr>
        <w:t xml:space="preserve"> del </w:t>
      </w:r>
      <w:r w:rsidR="005022D0" w:rsidRPr="007F135F">
        <w:rPr>
          <w:rFonts w:ascii="Times New Roman" w:hAnsi="Times New Roman" w:cs="Times New Roman"/>
          <w:smallCaps/>
          <w:sz w:val="24"/>
          <w:szCs w:val="24"/>
        </w:rPr>
        <w:t>Anteproyecto</w:t>
      </w:r>
      <w:r w:rsidR="005022D0" w:rsidRPr="007F1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es el</w:t>
      </w:r>
      <w:r w:rsidR="00C40959" w:rsidRPr="007F135F">
        <w:rPr>
          <w:rFonts w:ascii="Times New Roman" w:hAnsi="Times New Roman" w:cs="Times New Roman"/>
          <w:sz w:val="24"/>
          <w:szCs w:val="24"/>
        </w:rPr>
        <w:t xml:space="preserve"> siguiente:</w:t>
      </w:r>
    </w:p>
    <w:p w:rsidR="00504950" w:rsidRPr="00270959" w:rsidRDefault="00504950" w:rsidP="00B05543">
      <w:pPr>
        <w:pStyle w:val="Saludo"/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959">
        <w:rPr>
          <w:rFonts w:ascii="Times New Roman" w:hAnsi="Times New Roman" w:cs="Times New Roman"/>
          <w:sz w:val="24"/>
          <w:szCs w:val="24"/>
        </w:rPr>
        <w:t xml:space="preserve">El objetivo del </w:t>
      </w:r>
      <w:r w:rsidR="00270959" w:rsidRPr="00B461E1">
        <w:rPr>
          <w:rFonts w:ascii="Times New Roman" w:hAnsi="Times New Roman" w:cs="Times New Roman"/>
          <w:smallCaps/>
          <w:sz w:val="24"/>
          <w:szCs w:val="24"/>
        </w:rPr>
        <w:t xml:space="preserve"> Programa</w:t>
      </w:r>
      <w:r w:rsidRPr="00270959">
        <w:rPr>
          <w:rFonts w:ascii="Times New Roman" w:hAnsi="Times New Roman" w:cs="Times New Roman"/>
          <w:sz w:val="24"/>
          <w:szCs w:val="24"/>
        </w:rPr>
        <w:t>;</w:t>
      </w:r>
    </w:p>
    <w:p w:rsidR="00504950" w:rsidRDefault="00504950" w:rsidP="00B05543">
      <w:pPr>
        <w:pStyle w:val="Saludo"/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</w:t>
      </w:r>
      <w:r w:rsidRPr="00504950">
        <w:rPr>
          <w:rFonts w:ascii="Times New Roman" w:hAnsi="Times New Roman" w:cs="Times New Roman"/>
          <w:sz w:val="24"/>
          <w:szCs w:val="24"/>
        </w:rPr>
        <w:t xml:space="preserve">as conductas establecidas en la LFCE que pueden ser cubiertas por </w:t>
      </w:r>
      <w:r w:rsidRPr="007F135F">
        <w:rPr>
          <w:rFonts w:ascii="Times New Roman" w:hAnsi="Times New Roman" w:cs="Times New Roman"/>
          <w:sz w:val="24"/>
          <w:szCs w:val="24"/>
        </w:rPr>
        <w:t xml:space="preserve">el </w:t>
      </w:r>
      <w:r w:rsidR="00A1137C">
        <w:rPr>
          <w:rFonts w:ascii="Times New Roman" w:hAnsi="Times New Roman" w:cs="Times New Roman"/>
          <w:smallCaps/>
          <w:sz w:val="24"/>
          <w:szCs w:val="24"/>
        </w:rPr>
        <w:t>Programa</w:t>
      </w:r>
      <w:r w:rsidRPr="00504950">
        <w:rPr>
          <w:rFonts w:ascii="Times New Roman" w:hAnsi="Times New Roman" w:cs="Times New Roman"/>
          <w:sz w:val="24"/>
          <w:szCs w:val="24"/>
        </w:rPr>
        <w:t>;</w:t>
      </w:r>
    </w:p>
    <w:p w:rsidR="00B05543" w:rsidRDefault="00504950" w:rsidP="00B05543">
      <w:pPr>
        <w:pStyle w:val="Saludo"/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504950">
        <w:rPr>
          <w:rFonts w:ascii="Times New Roman" w:hAnsi="Times New Roman" w:cs="Times New Roman"/>
          <w:sz w:val="24"/>
          <w:szCs w:val="24"/>
        </w:rPr>
        <w:t xml:space="preserve">l procedimiento que sigue la </w:t>
      </w:r>
      <w:r>
        <w:rPr>
          <w:rFonts w:ascii="Times New Roman" w:hAnsi="Times New Roman" w:cs="Times New Roman"/>
          <w:sz w:val="24"/>
          <w:szCs w:val="24"/>
        </w:rPr>
        <w:t>COFECE</w:t>
      </w:r>
      <w:r w:rsidRPr="00504950">
        <w:rPr>
          <w:rFonts w:ascii="Times New Roman" w:hAnsi="Times New Roman" w:cs="Times New Roman"/>
          <w:sz w:val="24"/>
          <w:szCs w:val="24"/>
        </w:rPr>
        <w:t xml:space="preserve"> en relación con </w:t>
      </w:r>
      <w:r w:rsidR="00B05543" w:rsidRPr="007F135F">
        <w:rPr>
          <w:rFonts w:ascii="Times New Roman" w:hAnsi="Times New Roman" w:cs="Times New Roman"/>
          <w:sz w:val="24"/>
          <w:szCs w:val="24"/>
        </w:rPr>
        <w:t xml:space="preserve">el </w:t>
      </w:r>
      <w:r w:rsidR="00A1137C">
        <w:rPr>
          <w:rFonts w:ascii="Times New Roman" w:hAnsi="Times New Roman" w:cs="Times New Roman"/>
          <w:smallCaps/>
          <w:sz w:val="24"/>
          <w:szCs w:val="24"/>
        </w:rPr>
        <w:t>Programa</w:t>
      </w:r>
      <w:r w:rsidR="00270959">
        <w:rPr>
          <w:rFonts w:ascii="Times New Roman" w:hAnsi="Times New Roman" w:cs="Times New Roman"/>
          <w:smallCaps/>
          <w:sz w:val="24"/>
          <w:szCs w:val="24"/>
        </w:rPr>
        <w:t xml:space="preserve">; </w:t>
      </w:r>
      <w:r w:rsidR="00B05543" w:rsidRPr="0054276A">
        <w:rPr>
          <w:rFonts w:ascii="Times New Roman" w:hAnsi="Times New Roman" w:cs="Times New Roman"/>
          <w:sz w:val="24"/>
          <w:szCs w:val="24"/>
        </w:rPr>
        <w:t>y</w:t>
      </w:r>
    </w:p>
    <w:p w:rsidR="00504950" w:rsidRDefault="00B05543" w:rsidP="00B05543">
      <w:pPr>
        <w:pStyle w:val="Saludo"/>
        <w:numPr>
          <w:ilvl w:val="0"/>
          <w:numId w:val="20"/>
        </w:num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504950" w:rsidRPr="00504950">
        <w:rPr>
          <w:rFonts w:ascii="Times New Roman" w:hAnsi="Times New Roman" w:cs="Times New Roman"/>
          <w:sz w:val="24"/>
          <w:szCs w:val="24"/>
        </w:rPr>
        <w:t>lgunos conceptos gene</w:t>
      </w:r>
      <w:r>
        <w:rPr>
          <w:rFonts w:ascii="Times New Roman" w:hAnsi="Times New Roman" w:cs="Times New Roman"/>
          <w:sz w:val="24"/>
          <w:szCs w:val="24"/>
        </w:rPr>
        <w:t>rales directamente relacionados.</w:t>
      </w:r>
    </w:p>
    <w:p w:rsidR="003213D2" w:rsidRPr="007F135F" w:rsidRDefault="00042909" w:rsidP="00504950">
      <w:pPr>
        <w:pStyle w:val="Saludo"/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135F">
        <w:rPr>
          <w:rFonts w:ascii="Times New Roman" w:hAnsi="Times New Roman" w:cs="Times New Roman"/>
          <w:sz w:val="24"/>
          <w:szCs w:val="24"/>
        </w:rPr>
        <w:t>A</w:t>
      </w:r>
      <w:r w:rsidR="00D147E7" w:rsidRPr="007F135F">
        <w:rPr>
          <w:rFonts w:ascii="Times New Roman" w:hAnsi="Times New Roman" w:cs="Times New Roman"/>
          <w:sz w:val="24"/>
          <w:szCs w:val="24"/>
        </w:rPr>
        <w:t xml:space="preserve"> continuación se </w:t>
      </w:r>
      <w:r w:rsidR="0054276A">
        <w:rPr>
          <w:rFonts w:ascii="Times New Roman" w:hAnsi="Times New Roman" w:cs="Times New Roman"/>
          <w:sz w:val="24"/>
          <w:szCs w:val="24"/>
        </w:rPr>
        <w:t>resumen</w:t>
      </w:r>
      <w:r w:rsidR="00864839" w:rsidRPr="007F135F">
        <w:rPr>
          <w:rFonts w:ascii="Times New Roman" w:hAnsi="Times New Roman" w:cs="Times New Roman"/>
          <w:sz w:val="24"/>
          <w:szCs w:val="24"/>
        </w:rPr>
        <w:t xml:space="preserve"> </w:t>
      </w:r>
      <w:r w:rsidR="00D147E7" w:rsidRPr="007F135F">
        <w:rPr>
          <w:rFonts w:ascii="Times New Roman" w:hAnsi="Times New Roman" w:cs="Times New Roman"/>
          <w:sz w:val="24"/>
          <w:szCs w:val="24"/>
        </w:rPr>
        <w:t>los aspectos relevantes que</w:t>
      </w:r>
      <w:r w:rsidR="00864839" w:rsidRPr="007F135F">
        <w:rPr>
          <w:rFonts w:ascii="Times New Roman" w:hAnsi="Times New Roman" w:cs="Times New Roman"/>
          <w:sz w:val="24"/>
          <w:szCs w:val="24"/>
        </w:rPr>
        <w:t xml:space="preserve"> fueron planteados </w:t>
      </w:r>
      <w:r w:rsidR="00D147E7" w:rsidRPr="007F135F">
        <w:rPr>
          <w:rFonts w:ascii="Times New Roman" w:hAnsi="Times New Roman" w:cs="Times New Roman"/>
          <w:sz w:val="24"/>
          <w:szCs w:val="24"/>
        </w:rPr>
        <w:t xml:space="preserve">en la </w:t>
      </w:r>
      <w:r w:rsidR="00027A77" w:rsidRPr="007F135F">
        <w:rPr>
          <w:rFonts w:ascii="Times New Roman" w:hAnsi="Times New Roman" w:cs="Times New Roman"/>
          <w:smallCaps/>
          <w:sz w:val="24"/>
          <w:szCs w:val="24"/>
        </w:rPr>
        <w:t>Consulta</w:t>
      </w:r>
      <w:r w:rsidR="00027A77" w:rsidRPr="007F135F">
        <w:rPr>
          <w:rFonts w:ascii="Times New Roman" w:hAnsi="Times New Roman" w:cs="Times New Roman"/>
          <w:sz w:val="24"/>
          <w:szCs w:val="24"/>
        </w:rPr>
        <w:t xml:space="preserve"> </w:t>
      </w:r>
      <w:r w:rsidR="00D147E7" w:rsidRPr="007F135F">
        <w:rPr>
          <w:rFonts w:ascii="Times New Roman" w:hAnsi="Times New Roman" w:cs="Times New Roman"/>
          <w:sz w:val="24"/>
          <w:szCs w:val="24"/>
        </w:rPr>
        <w:t xml:space="preserve">y </w:t>
      </w:r>
      <w:r w:rsidRPr="007F135F">
        <w:rPr>
          <w:rFonts w:ascii="Times New Roman" w:hAnsi="Times New Roman" w:cs="Times New Roman"/>
          <w:sz w:val="24"/>
          <w:szCs w:val="24"/>
        </w:rPr>
        <w:t>las consideraciones a</w:t>
      </w:r>
      <w:r w:rsidR="000A3F20" w:rsidRPr="007F135F">
        <w:rPr>
          <w:rFonts w:ascii="Times New Roman" w:hAnsi="Times New Roman" w:cs="Times New Roman"/>
          <w:sz w:val="24"/>
          <w:szCs w:val="24"/>
        </w:rPr>
        <w:t xml:space="preserve"> l</w:t>
      </w:r>
      <w:r w:rsidRPr="007F135F">
        <w:rPr>
          <w:rFonts w:ascii="Times New Roman" w:hAnsi="Times New Roman" w:cs="Times New Roman"/>
          <w:sz w:val="24"/>
          <w:szCs w:val="24"/>
        </w:rPr>
        <w:t>o</w:t>
      </w:r>
      <w:r w:rsidR="000A3F20" w:rsidRPr="007F135F">
        <w:rPr>
          <w:rFonts w:ascii="Times New Roman" w:hAnsi="Times New Roman" w:cs="Times New Roman"/>
          <w:sz w:val="24"/>
          <w:szCs w:val="24"/>
        </w:rPr>
        <w:t xml:space="preserve">s </w:t>
      </w:r>
      <w:r w:rsidRPr="007F135F">
        <w:rPr>
          <w:rFonts w:ascii="Times New Roman" w:hAnsi="Times New Roman" w:cs="Times New Roman"/>
          <w:sz w:val="24"/>
          <w:szCs w:val="24"/>
        </w:rPr>
        <w:t>comentarios</w:t>
      </w:r>
      <w:r w:rsidR="000A3F20" w:rsidRPr="007F135F">
        <w:rPr>
          <w:rFonts w:ascii="Times New Roman" w:hAnsi="Times New Roman" w:cs="Times New Roman"/>
          <w:sz w:val="24"/>
          <w:szCs w:val="24"/>
        </w:rPr>
        <w:t xml:space="preserve"> recibid</w:t>
      </w:r>
      <w:r w:rsidRPr="007F135F">
        <w:rPr>
          <w:rFonts w:ascii="Times New Roman" w:hAnsi="Times New Roman" w:cs="Times New Roman"/>
          <w:sz w:val="24"/>
          <w:szCs w:val="24"/>
        </w:rPr>
        <w:t>o</w:t>
      </w:r>
      <w:r w:rsidR="000A3F20" w:rsidRPr="007F135F">
        <w:rPr>
          <w:rFonts w:ascii="Times New Roman" w:hAnsi="Times New Roman" w:cs="Times New Roman"/>
          <w:sz w:val="24"/>
          <w:szCs w:val="24"/>
        </w:rPr>
        <w:t>s</w:t>
      </w:r>
      <w:r w:rsidR="003213D2" w:rsidRPr="007F135F">
        <w:rPr>
          <w:rFonts w:ascii="Times New Roman" w:hAnsi="Times New Roman" w:cs="Times New Roman"/>
          <w:sz w:val="24"/>
          <w:szCs w:val="24"/>
        </w:rPr>
        <w:t>, los cuales pueden clasifica</w:t>
      </w:r>
      <w:r w:rsidR="0054276A">
        <w:rPr>
          <w:rFonts w:ascii="Times New Roman" w:hAnsi="Times New Roman" w:cs="Times New Roman"/>
          <w:sz w:val="24"/>
          <w:szCs w:val="24"/>
        </w:rPr>
        <w:t>r</w:t>
      </w:r>
      <w:r w:rsidR="0054276A" w:rsidRPr="007F135F">
        <w:rPr>
          <w:rFonts w:ascii="Times New Roman" w:hAnsi="Times New Roman" w:cs="Times New Roman"/>
          <w:sz w:val="24"/>
          <w:szCs w:val="24"/>
        </w:rPr>
        <w:t xml:space="preserve">se </w:t>
      </w:r>
      <w:r w:rsidR="003213D2" w:rsidRPr="007F135F">
        <w:rPr>
          <w:rFonts w:ascii="Times New Roman" w:hAnsi="Times New Roman" w:cs="Times New Roman"/>
          <w:sz w:val="24"/>
          <w:szCs w:val="24"/>
        </w:rPr>
        <w:t>dentro de los siguientes temas:</w:t>
      </w:r>
    </w:p>
    <w:p w:rsidR="009B0EDB" w:rsidRPr="007F135F" w:rsidRDefault="009B0EDB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6275" w:rsidRPr="007F135F" w:rsidRDefault="00256275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35F">
        <w:rPr>
          <w:rFonts w:ascii="Times New Roman" w:hAnsi="Times New Roman" w:cs="Times New Roman"/>
          <w:b/>
          <w:sz w:val="24"/>
          <w:szCs w:val="24"/>
        </w:rPr>
        <w:t>Cuestiones Generales</w:t>
      </w:r>
    </w:p>
    <w:p w:rsidR="00B158C4" w:rsidRDefault="00B158C4" w:rsidP="00B158C4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recibió la </w:t>
      </w:r>
      <w:r w:rsidRPr="00BA7C69">
        <w:rPr>
          <w:rFonts w:ascii="Times New Roman" w:hAnsi="Times New Roman" w:cs="Times New Roman"/>
          <w:sz w:val="24"/>
          <w:szCs w:val="24"/>
        </w:rPr>
        <w:t>sug</w:t>
      </w:r>
      <w:r>
        <w:rPr>
          <w:rFonts w:ascii="Times New Roman" w:hAnsi="Times New Roman" w:cs="Times New Roman"/>
          <w:sz w:val="24"/>
          <w:szCs w:val="24"/>
        </w:rPr>
        <w:t>erencia menci</w:t>
      </w:r>
      <w:r w:rsidR="0054276A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</w:t>
      </w:r>
      <w:r w:rsidR="0054276A">
        <w:rPr>
          <w:rFonts w:ascii="Times New Roman" w:hAnsi="Times New Roman" w:cs="Times New Roman"/>
          <w:sz w:val="24"/>
          <w:szCs w:val="24"/>
        </w:rPr>
        <w:t>ar</w:t>
      </w:r>
      <w:r>
        <w:rPr>
          <w:rFonts w:ascii="Times New Roman" w:hAnsi="Times New Roman" w:cs="Times New Roman"/>
          <w:sz w:val="24"/>
          <w:szCs w:val="24"/>
        </w:rPr>
        <w:t xml:space="preserve"> explícita</w:t>
      </w:r>
      <w:r w:rsidR="0054276A">
        <w:rPr>
          <w:rFonts w:ascii="Times New Roman" w:hAnsi="Times New Roman" w:cs="Times New Roman"/>
          <w:sz w:val="24"/>
          <w:szCs w:val="24"/>
        </w:rPr>
        <w:t>mente</w:t>
      </w:r>
      <w:r>
        <w:rPr>
          <w:rFonts w:ascii="Times New Roman" w:hAnsi="Times New Roman" w:cs="Times New Roman"/>
          <w:sz w:val="24"/>
          <w:szCs w:val="24"/>
        </w:rPr>
        <w:t xml:space="preserve"> que la</w:t>
      </w:r>
      <w:r w:rsidRPr="00BA7C69">
        <w:rPr>
          <w:rFonts w:ascii="Times New Roman" w:hAnsi="Times New Roman" w:cs="Times New Roman"/>
          <w:sz w:val="24"/>
          <w:szCs w:val="24"/>
        </w:rPr>
        <w:t xml:space="preserve"> aplicación</w:t>
      </w:r>
      <w:r>
        <w:rPr>
          <w:rFonts w:ascii="Times New Roman" w:hAnsi="Times New Roman" w:cs="Times New Roman"/>
          <w:sz w:val="24"/>
          <w:szCs w:val="24"/>
        </w:rPr>
        <w:t xml:space="preserve"> del </w:t>
      </w:r>
      <w:r w:rsidRPr="00BA7C69">
        <w:rPr>
          <w:rFonts w:ascii="Times New Roman" w:hAnsi="Times New Roman" w:cs="Times New Roman"/>
          <w:smallCaps/>
          <w:sz w:val="24"/>
          <w:szCs w:val="24"/>
        </w:rPr>
        <w:t>Anteproyecto</w:t>
      </w:r>
      <w:r w:rsidRPr="00BA7C69">
        <w:rPr>
          <w:rFonts w:ascii="Times New Roman" w:hAnsi="Times New Roman" w:cs="Times New Roman"/>
          <w:sz w:val="24"/>
          <w:szCs w:val="24"/>
        </w:rPr>
        <w:t xml:space="preserve"> tendrá lugar solo para investigaciones y procedimientos desarrollados por la </w:t>
      </w:r>
      <w:r>
        <w:rPr>
          <w:rFonts w:ascii="Times New Roman" w:hAnsi="Times New Roman" w:cs="Times New Roman"/>
          <w:sz w:val="24"/>
          <w:szCs w:val="24"/>
        </w:rPr>
        <w:t>COFECE</w:t>
      </w:r>
      <w:r w:rsidRPr="00BA7C69">
        <w:rPr>
          <w:rFonts w:ascii="Times New Roman" w:hAnsi="Times New Roman" w:cs="Times New Roman"/>
          <w:sz w:val="24"/>
          <w:szCs w:val="24"/>
        </w:rPr>
        <w:t xml:space="preserve"> respecto a las actividades económicas que se encuentran en su ámbito de competencia. </w:t>
      </w:r>
      <w:r>
        <w:rPr>
          <w:rFonts w:ascii="Times New Roman" w:hAnsi="Times New Roman" w:cs="Times New Roman"/>
          <w:sz w:val="24"/>
          <w:szCs w:val="24"/>
        </w:rPr>
        <w:t xml:space="preserve">Sobre este particular, se especifica que dicha </w:t>
      </w:r>
      <w:r w:rsidR="0041291E">
        <w:rPr>
          <w:rFonts w:ascii="Times New Roman" w:hAnsi="Times New Roman" w:cs="Times New Roman"/>
          <w:sz w:val="24"/>
          <w:szCs w:val="24"/>
        </w:rPr>
        <w:t>puntualización</w:t>
      </w:r>
      <w:r>
        <w:rPr>
          <w:rFonts w:ascii="Times New Roman" w:hAnsi="Times New Roman" w:cs="Times New Roman"/>
          <w:sz w:val="24"/>
          <w:szCs w:val="24"/>
        </w:rPr>
        <w:t xml:space="preserve"> será incluida en la fundamenta</w:t>
      </w:r>
      <w:r w:rsidR="00A06E80">
        <w:rPr>
          <w:rFonts w:ascii="Times New Roman" w:hAnsi="Times New Roman" w:cs="Times New Roman"/>
          <w:sz w:val="24"/>
          <w:szCs w:val="24"/>
        </w:rPr>
        <w:t>ción al momento en que se emita</w:t>
      </w:r>
      <w:r w:rsidR="009407A0">
        <w:rPr>
          <w:rFonts w:ascii="Times New Roman" w:hAnsi="Times New Roman" w:cs="Times New Roman"/>
          <w:sz w:val="24"/>
          <w:szCs w:val="24"/>
        </w:rPr>
        <w:t xml:space="preserve"> </w:t>
      </w:r>
      <w:r w:rsidR="00270959">
        <w:rPr>
          <w:rFonts w:ascii="Times New Roman" w:hAnsi="Times New Roman" w:cs="Times New Roman"/>
          <w:sz w:val="24"/>
          <w:szCs w:val="24"/>
        </w:rPr>
        <w:t>la Guía</w:t>
      </w:r>
    </w:p>
    <w:p w:rsidR="00A52C72" w:rsidRDefault="00796CF3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80">
        <w:rPr>
          <w:rFonts w:ascii="Times New Roman" w:hAnsi="Times New Roman" w:cs="Times New Roman"/>
          <w:sz w:val="24"/>
          <w:szCs w:val="24"/>
        </w:rPr>
        <w:t>Por otra parte, algunos participantes indicaron la necesidad de precisar algunas definiciones</w:t>
      </w:r>
      <w:r w:rsidR="00D63FA3" w:rsidRPr="00A06E80">
        <w:rPr>
          <w:rFonts w:ascii="Times New Roman" w:hAnsi="Times New Roman" w:cs="Times New Roman"/>
          <w:sz w:val="24"/>
          <w:szCs w:val="24"/>
        </w:rPr>
        <w:t xml:space="preserve"> o ideas,</w:t>
      </w:r>
      <w:r w:rsidR="009407A0" w:rsidRPr="009407A0">
        <w:rPr>
          <w:rFonts w:ascii="Times New Roman" w:hAnsi="Times New Roman" w:cs="Times New Roman"/>
          <w:sz w:val="24"/>
          <w:szCs w:val="24"/>
        </w:rPr>
        <w:t xml:space="preserve"> </w:t>
      </w:r>
      <w:r w:rsidR="009407A0">
        <w:rPr>
          <w:rFonts w:ascii="Times New Roman" w:hAnsi="Times New Roman" w:cs="Times New Roman"/>
          <w:sz w:val="24"/>
          <w:szCs w:val="24"/>
        </w:rPr>
        <w:t>por lo que se determinará la pertinencia de realizar adecuaciones.</w:t>
      </w:r>
      <w:r w:rsidR="00D63FA3" w:rsidRPr="00A06E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265" w:rsidRDefault="000D6265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10A" w:rsidRPr="0055210A" w:rsidRDefault="00A06E80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Plazo para identificar a los beneficiarios del beneficio de reducción de sanciones</w:t>
      </w:r>
    </w:p>
    <w:p w:rsidR="0055210A" w:rsidRDefault="0055210A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Algunos participantes señalaron que </w:t>
      </w:r>
      <w:r w:rsidR="00A06E80">
        <w:rPr>
          <w:rFonts w:ascii="Times New Roman" w:hAnsi="Times New Roman" w:cs="Times New Roman"/>
          <w:sz w:val="24"/>
          <w:szCs w:val="24"/>
        </w:rPr>
        <w:t xml:space="preserve">el </w:t>
      </w:r>
      <w:r w:rsidR="00A06E80" w:rsidRPr="00A06E80">
        <w:rPr>
          <w:rFonts w:ascii="Times New Roman" w:hAnsi="Times New Roman" w:cs="Times New Roman"/>
          <w:smallCaps/>
          <w:sz w:val="24"/>
          <w:szCs w:val="24"/>
        </w:rPr>
        <w:t>Anteproyecto</w:t>
      </w:r>
      <w:r w:rsidR="00A06E80">
        <w:rPr>
          <w:rFonts w:ascii="Times New Roman" w:hAnsi="Times New Roman" w:cs="Times New Roman"/>
          <w:sz w:val="24"/>
          <w:szCs w:val="24"/>
        </w:rPr>
        <w:t xml:space="preserve"> era omiso en </w:t>
      </w:r>
      <w:r w:rsidR="00DA7E60">
        <w:rPr>
          <w:rFonts w:ascii="Times New Roman" w:hAnsi="Times New Roman" w:cs="Times New Roman"/>
          <w:sz w:val="24"/>
          <w:szCs w:val="24"/>
        </w:rPr>
        <w:t xml:space="preserve">indicar </w:t>
      </w:r>
      <w:r w:rsidR="00A06E80">
        <w:rPr>
          <w:rFonts w:ascii="Times New Roman" w:hAnsi="Times New Roman" w:cs="Times New Roman"/>
          <w:sz w:val="24"/>
          <w:szCs w:val="24"/>
        </w:rPr>
        <w:t xml:space="preserve">el momento en que </w:t>
      </w:r>
      <w:r w:rsidR="00A06E80" w:rsidRPr="00A06E80">
        <w:rPr>
          <w:rFonts w:ascii="Times New Roman" w:hAnsi="Times New Roman" w:cs="Times New Roman"/>
          <w:sz w:val="24"/>
          <w:szCs w:val="24"/>
        </w:rPr>
        <w:t>el solicitante puede identificar a las personas físicas o morales que sean parte de su grupo de interés económico, respecto de las cuales</w:t>
      </w:r>
      <w:r w:rsidR="00180FAE">
        <w:rPr>
          <w:rFonts w:ascii="Times New Roman" w:hAnsi="Times New Roman" w:cs="Times New Roman"/>
          <w:sz w:val="24"/>
          <w:szCs w:val="24"/>
        </w:rPr>
        <w:t>,</w:t>
      </w:r>
      <w:r w:rsidR="00A06E80" w:rsidRPr="00A06E80">
        <w:rPr>
          <w:rFonts w:ascii="Times New Roman" w:hAnsi="Times New Roman" w:cs="Times New Roman"/>
          <w:sz w:val="24"/>
          <w:szCs w:val="24"/>
        </w:rPr>
        <w:t xml:space="preserve"> es su intención hacer extensivos los ben</w:t>
      </w:r>
      <w:r w:rsidR="00A06E80">
        <w:rPr>
          <w:rFonts w:ascii="Times New Roman" w:hAnsi="Times New Roman" w:cs="Times New Roman"/>
          <w:sz w:val="24"/>
          <w:szCs w:val="24"/>
        </w:rPr>
        <w:t xml:space="preserve">eficios de reducción de sanciones. </w:t>
      </w:r>
      <w:r w:rsidR="00DA7E60">
        <w:rPr>
          <w:rFonts w:ascii="Times New Roman" w:hAnsi="Times New Roman" w:cs="Times New Roman"/>
          <w:sz w:val="24"/>
          <w:szCs w:val="24"/>
        </w:rPr>
        <w:t>Al respecto,</w:t>
      </w:r>
      <w:r w:rsidR="00DA7E60" w:rsidRPr="007F135F">
        <w:rPr>
          <w:rFonts w:ascii="Times New Roman" w:hAnsi="Times New Roman" w:cs="Times New Roman"/>
          <w:smallCaps/>
          <w:sz w:val="24"/>
          <w:szCs w:val="24"/>
        </w:rPr>
        <w:t xml:space="preserve"> </w:t>
      </w:r>
      <w:r w:rsidR="00180FAE">
        <w:rPr>
          <w:rFonts w:ascii="Times New Roman" w:hAnsi="Times New Roman" w:cs="Times New Roman"/>
          <w:sz w:val="24"/>
          <w:szCs w:val="24"/>
        </w:rPr>
        <w:t>el</w:t>
      </w:r>
      <w:r w:rsidR="00180FAE" w:rsidRPr="00B461E1">
        <w:rPr>
          <w:rFonts w:ascii="Times New Roman" w:hAnsi="Times New Roman"/>
          <w:sz w:val="24"/>
        </w:rPr>
        <w:t xml:space="preserve"> </w:t>
      </w:r>
      <w:r w:rsidR="00180FAE" w:rsidRPr="0007274F">
        <w:rPr>
          <w:rFonts w:ascii="Times New Roman" w:hAnsi="Times New Roman"/>
          <w:smallCaps/>
          <w:sz w:val="24"/>
        </w:rPr>
        <w:t>Anteproyecto</w:t>
      </w:r>
      <w:r w:rsidR="00180FAE" w:rsidRPr="00B461E1">
        <w:rPr>
          <w:rFonts w:ascii="Times New Roman" w:hAnsi="Times New Roman"/>
          <w:smallCaps/>
          <w:sz w:val="24"/>
        </w:rPr>
        <w:t xml:space="preserve"> </w:t>
      </w:r>
      <w:r w:rsidR="00A06E80" w:rsidRPr="00A06E80">
        <w:rPr>
          <w:rFonts w:ascii="Times New Roman" w:hAnsi="Times New Roman" w:cs="Times New Roman"/>
          <w:sz w:val="24"/>
          <w:szCs w:val="24"/>
        </w:rPr>
        <w:t>señala que es en la reunión</w:t>
      </w:r>
      <w:r w:rsidR="00270959">
        <w:rPr>
          <w:rFonts w:ascii="Times New Roman" w:hAnsi="Times New Roman" w:cs="Times New Roman"/>
          <w:sz w:val="24"/>
          <w:szCs w:val="24"/>
        </w:rPr>
        <w:t xml:space="preserve"> </w:t>
      </w:r>
      <w:r w:rsidR="000E3DCE">
        <w:rPr>
          <w:rFonts w:ascii="Times New Roman" w:hAnsi="Times New Roman" w:cs="Times New Roman"/>
          <w:sz w:val="24"/>
          <w:szCs w:val="24"/>
        </w:rPr>
        <w:t xml:space="preserve">convocada por la Autoridad Investigadora </w:t>
      </w:r>
      <w:r w:rsidR="00270959">
        <w:rPr>
          <w:rFonts w:ascii="Times New Roman" w:hAnsi="Times New Roman" w:cs="Times New Roman"/>
          <w:sz w:val="24"/>
          <w:szCs w:val="24"/>
        </w:rPr>
        <w:t>para entregar la información y documentos con que cuente</w:t>
      </w:r>
      <w:r w:rsidR="000E3DCE">
        <w:rPr>
          <w:rFonts w:ascii="Times New Roman" w:hAnsi="Times New Roman" w:cs="Times New Roman"/>
          <w:sz w:val="24"/>
          <w:szCs w:val="24"/>
        </w:rPr>
        <w:t xml:space="preserve"> el solicitante,</w:t>
      </w:r>
      <w:r w:rsidR="00A06E80" w:rsidRPr="00A06E80">
        <w:rPr>
          <w:rFonts w:ascii="Times New Roman" w:hAnsi="Times New Roman" w:cs="Times New Roman"/>
          <w:sz w:val="24"/>
          <w:szCs w:val="24"/>
        </w:rPr>
        <w:t xml:space="preserve"> cuando se deben identificar a las personas, físicas y morales, a quienes se pretende extender los be</w:t>
      </w:r>
      <w:r w:rsidR="00A06E80">
        <w:rPr>
          <w:rFonts w:ascii="Times New Roman" w:hAnsi="Times New Roman" w:cs="Times New Roman"/>
          <w:sz w:val="24"/>
          <w:szCs w:val="24"/>
        </w:rPr>
        <w:t>neficios que podría recibir el s</w:t>
      </w:r>
      <w:r w:rsidR="00A06E80" w:rsidRPr="00A06E80">
        <w:rPr>
          <w:rFonts w:ascii="Times New Roman" w:hAnsi="Times New Roman" w:cs="Times New Roman"/>
          <w:sz w:val="24"/>
          <w:szCs w:val="24"/>
        </w:rPr>
        <w:t>olicitante.</w:t>
      </w:r>
    </w:p>
    <w:p w:rsidR="00A06E80" w:rsidRDefault="00A06E80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E80" w:rsidRPr="00A06E80" w:rsidRDefault="00A06E80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6E80">
        <w:rPr>
          <w:rFonts w:ascii="Times New Roman" w:hAnsi="Times New Roman" w:cs="Times New Roman"/>
          <w:b/>
          <w:sz w:val="24"/>
          <w:szCs w:val="24"/>
        </w:rPr>
        <w:t>Marcador</w:t>
      </w:r>
    </w:p>
    <w:p w:rsidR="00B64DEF" w:rsidRPr="00B64DEF" w:rsidRDefault="00B64DEF" w:rsidP="00B64DEF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Algunos participantes señalaron que p</w:t>
      </w:r>
      <w:r w:rsidRPr="00B64DEF">
        <w:rPr>
          <w:rFonts w:ascii="Times New Roman" w:hAnsi="Times New Roman" w:cs="Times New Roman"/>
          <w:sz w:val="24"/>
          <w:szCs w:val="24"/>
        </w:rPr>
        <w:t>ara incentivar la presentación de solicitudes del beneficio de reducción de sanciones, el “marcador” debe indicar claramente la preferencia cron</w:t>
      </w:r>
      <w:r>
        <w:rPr>
          <w:rFonts w:ascii="Times New Roman" w:hAnsi="Times New Roman" w:cs="Times New Roman"/>
          <w:sz w:val="24"/>
          <w:szCs w:val="24"/>
        </w:rPr>
        <w:t xml:space="preserve">ológica que guarda su solicitud. No obstante, se </w:t>
      </w:r>
      <w:r w:rsidR="0041291E">
        <w:rPr>
          <w:rFonts w:ascii="Times New Roman" w:hAnsi="Times New Roman" w:cs="Times New Roman"/>
          <w:sz w:val="24"/>
          <w:szCs w:val="24"/>
        </w:rPr>
        <w:t>estima</w:t>
      </w:r>
      <w:r>
        <w:rPr>
          <w:rFonts w:ascii="Times New Roman" w:hAnsi="Times New Roman" w:cs="Times New Roman"/>
          <w:sz w:val="24"/>
          <w:szCs w:val="24"/>
        </w:rPr>
        <w:t xml:space="preserve"> que l</w:t>
      </w:r>
      <w:r w:rsidRPr="00B64DEF">
        <w:rPr>
          <w:rFonts w:ascii="Times New Roman" w:hAnsi="Times New Roman" w:cs="Times New Roman"/>
          <w:sz w:val="24"/>
          <w:szCs w:val="24"/>
        </w:rPr>
        <w:t xml:space="preserve">a definición del marcador es acorde con la práctica internacional en materia de competencia económica, por lo que no </w:t>
      </w:r>
      <w:r>
        <w:rPr>
          <w:rFonts w:ascii="Times New Roman" w:hAnsi="Times New Roman" w:cs="Times New Roman"/>
          <w:sz w:val="24"/>
          <w:szCs w:val="24"/>
        </w:rPr>
        <w:t>se considera conveniente cambiar dicha definición</w:t>
      </w:r>
      <w:r w:rsidR="00EF03E0">
        <w:rPr>
          <w:rFonts w:ascii="Times New Roman" w:hAnsi="Times New Roman" w:cs="Times New Roman"/>
          <w:sz w:val="24"/>
          <w:szCs w:val="24"/>
        </w:rPr>
        <w:t>, pues, por ejemplo, t</w:t>
      </w:r>
      <w:r w:rsidRPr="00B64DEF">
        <w:rPr>
          <w:rFonts w:ascii="Times New Roman" w:hAnsi="Times New Roman" w:cs="Times New Roman"/>
          <w:sz w:val="24"/>
          <w:szCs w:val="24"/>
        </w:rPr>
        <w:t xml:space="preserve">ratándose de cárteles internacionales </w:t>
      </w:r>
      <w:r>
        <w:rPr>
          <w:rFonts w:ascii="Times New Roman" w:hAnsi="Times New Roman" w:cs="Times New Roman"/>
          <w:sz w:val="24"/>
          <w:szCs w:val="24"/>
        </w:rPr>
        <w:t xml:space="preserve">es adecuado que los agentes económicos </w:t>
      </w:r>
      <w:r w:rsidRPr="00B64DEF">
        <w:rPr>
          <w:rFonts w:ascii="Times New Roman" w:hAnsi="Times New Roman" w:cs="Times New Roman"/>
          <w:sz w:val="24"/>
          <w:szCs w:val="24"/>
        </w:rPr>
        <w:t>reduzcan sus costos de información y puedan acudir a diversas agencias y encuentren un mínimo de requisitos básicos similares entre ellas respecto de sus respectivos programas de inmunidad.</w:t>
      </w:r>
    </w:p>
    <w:p w:rsidR="0055210A" w:rsidRDefault="0055210A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4DEF" w:rsidRPr="00B64DEF" w:rsidRDefault="00B64DEF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4DEF">
        <w:rPr>
          <w:rFonts w:ascii="Times New Roman" w:hAnsi="Times New Roman" w:cs="Times New Roman"/>
          <w:b/>
          <w:sz w:val="24"/>
          <w:szCs w:val="24"/>
        </w:rPr>
        <w:lastRenderedPageBreak/>
        <w:t>Poderes otorgados en el extranjero</w:t>
      </w:r>
    </w:p>
    <w:p w:rsidR="000E3DCE" w:rsidRPr="000E3DCE" w:rsidRDefault="00B64DEF" w:rsidP="000E3DCE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Algunos participantes sugirieron uniformar los criterios sobre los requisitos que se exigen </w:t>
      </w:r>
      <w:r w:rsidR="00A74933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a</w:t>
      </w:r>
      <w:r w:rsidR="00A74933">
        <w:rPr>
          <w:rFonts w:ascii="Times New Roman" w:hAnsi="Times New Roman" w:cs="Times New Roman"/>
          <w:sz w:val="24"/>
          <w:szCs w:val="24"/>
        </w:rPr>
        <w:t>ra</w:t>
      </w:r>
      <w:r>
        <w:rPr>
          <w:rFonts w:ascii="Times New Roman" w:hAnsi="Times New Roman" w:cs="Times New Roman"/>
          <w:sz w:val="24"/>
          <w:szCs w:val="24"/>
        </w:rPr>
        <w:t xml:space="preserve"> dichos poderes en diversos procedimientos seguid</w:t>
      </w:r>
      <w:r w:rsidR="00A7493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s ante la COFECE. </w:t>
      </w:r>
      <w:r w:rsidR="000E3DCE" w:rsidRPr="000E3DCE">
        <w:rPr>
          <w:rFonts w:ascii="Times New Roman" w:hAnsi="Times New Roman" w:cs="Times New Roman"/>
          <w:sz w:val="24"/>
          <w:szCs w:val="24"/>
        </w:rPr>
        <w:t xml:space="preserve"> Sobre este punto, se especifica que el Pleno se pronunciará en diversos instrumentos relacionados con distintos procedimientos a fin de lograr uniformidad dentro de la COFECE en el tema.</w:t>
      </w:r>
    </w:p>
    <w:p w:rsidR="006736A5" w:rsidRDefault="006736A5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36A5" w:rsidRPr="006736A5" w:rsidRDefault="006736A5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36A5">
        <w:rPr>
          <w:rFonts w:ascii="Times New Roman" w:hAnsi="Times New Roman" w:cs="Times New Roman"/>
          <w:b/>
          <w:sz w:val="24"/>
          <w:szCs w:val="24"/>
        </w:rPr>
        <w:t>Obligaciones del solicitante</w:t>
      </w:r>
    </w:p>
    <w:p w:rsidR="00A06E80" w:rsidRDefault="006736A5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señal</w:t>
      </w:r>
      <w:r w:rsidR="00A74933">
        <w:rPr>
          <w:rFonts w:ascii="Times New Roman" w:hAnsi="Times New Roman" w:cs="Times New Roman"/>
          <w:sz w:val="24"/>
          <w:szCs w:val="24"/>
        </w:rPr>
        <w:t>ó</w:t>
      </w:r>
      <w:r>
        <w:rPr>
          <w:rFonts w:ascii="Times New Roman" w:hAnsi="Times New Roman" w:cs="Times New Roman"/>
          <w:sz w:val="24"/>
          <w:szCs w:val="24"/>
        </w:rPr>
        <w:t xml:space="preserve"> la conveniencia de solicitar una declaración firmada por el solicitante del </w:t>
      </w:r>
      <w:r w:rsidR="00EF03E0" w:rsidRPr="00B461E1">
        <w:rPr>
          <w:rFonts w:ascii="Times New Roman" w:hAnsi="Times New Roman" w:cs="Times New Roman"/>
          <w:smallCaps/>
          <w:sz w:val="24"/>
          <w:szCs w:val="24"/>
        </w:rPr>
        <w:t>Programa</w:t>
      </w:r>
      <w:r>
        <w:rPr>
          <w:rFonts w:ascii="Times New Roman" w:hAnsi="Times New Roman" w:cs="Times New Roman"/>
          <w:sz w:val="24"/>
          <w:szCs w:val="24"/>
        </w:rPr>
        <w:t xml:space="preserve"> en la que se comprometa a cumplir con determinadas obligaciones. Al respecto, se señala que e</w:t>
      </w:r>
      <w:r w:rsidRPr="006736A5">
        <w:rPr>
          <w:rFonts w:ascii="Times New Roman" w:hAnsi="Times New Roman" w:cs="Times New Roman"/>
          <w:sz w:val="24"/>
          <w:szCs w:val="24"/>
        </w:rPr>
        <w:t xml:space="preserve">stas obligaciones se establecen en el Acuerdo Condicional de Inmunidad y Reducción de Sanciones, por lo que </w:t>
      </w:r>
      <w:r w:rsidR="00321065">
        <w:rPr>
          <w:rFonts w:ascii="Times New Roman" w:hAnsi="Times New Roman" w:cs="Times New Roman"/>
          <w:sz w:val="24"/>
          <w:szCs w:val="24"/>
        </w:rPr>
        <w:t xml:space="preserve">se </w:t>
      </w:r>
      <w:r w:rsidR="007C3284">
        <w:rPr>
          <w:rFonts w:ascii="Times New Roman" w:hAnsi="Times New Roman" w:cs="Times New Roman"/>
          <w:sz w:val="24"/>
          <w:szCs w:val="24"/>
        </w:rPr>
        <w:t xml:space="preserve">revisará </w:t>
      </w:r>
      <w:r w:rsidR="00321065">
        <w:rPr>
          <w:rFonts w:ascii="Times New Roman" w:hAnsi="Times New Roman" w:cs="Times New Roman"/>
          <w:sz w:val="24"/>
          <w:szCs w:val="24"/>
        </w:rPr>
        <w:t xml:space="preserve">la pertinencia de </w:t>
      </w:r>
      <w:r w:rsidRPr="006736A5">
        <w:rPr>
          <w:rFonts w:ascii="Times New Roman" w:hAnsi="Times New Roman" w:cs="Times New Roman"/>
          <w:sz w:val="24"/>
          <w:szCs w:val="24"/>
        </w:rPr>
        <w:t>establecer requisitos a</w:t>
      </w:r>
      <w:r>
        <w:rPr>
          <w:rFonts w:ascii="Times New Roman" w:hAnsi="Times New Roman" w:cs="Times New Roman"/>
          <w:sz w:val="24"/>
          <w:szCs w:val="24"/>
        </w:rPr>
        <w:t>dicionales a los solicitantes</w:t>
      </w:r>
      <w:r w:rsidR="00474753">
        <w:rPr>
          <w:rFonts w:ascii="Times New Roman" w:hAnsi="Times New Roman" w:cs="Times New Roman"/>
          <w:sz w:val="24"/>
          <w:szCs w:val="24"/>
        </w:rPr>
        <w:t>, o bien de modificarlos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40ED6" w:rsidRDefault="00640ED6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11FA" w:rsidRPr="00804540" w:rsidRDefault="00AF11FA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540">
        <w:rPr>
          <w:rFonts w:ascii="Times New Roman" w:hAnsi="Times New Roman" w:cs="Times New Roman"/>
          <w:b/>
          <w:sz w:val="24"/>
          <w:szCs w:val="24"/>
        </w:rPr>
        <w:t xml:space="preserve">Reuniones previas a la solicitud de </w:t>
      </w:r>
      <w:r w:rsidR="00804540" w:rsidRPr="00804540">
        <w:rPr>
          <w:rFonts w:ascii="Times New Roman" w:hAnsi="Times New Roman" w:cs="Times New Roman"/>
          <w:b/>
          <w:sz w:val="24"/>
          <w:szCs w:val="24"/>
        </w:rPr>
        <w:t>inmunidad</w:t>
      </w:r>
    </w:p>
    <w:p w:rsidR="00804540" w:rsidRDefault="00804540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Algunos participantes externaron su opinión respecto de la necesidad </w:t>
      </w:r>
      <w:r w:rsidR="005511C4">
        <w:rPr>
          <w:rFonts w:ascii="Times New Roman" w:hAnsi="Times New Roman" w:cs="Times New Roman"/>
          <w:sz w:val="24"/>
          <w:szCs w:val="24"/>
        </w:rPr>
        <w:t xml:space="preserve">de </w:t>
      </w:r>
      <w:r w:rsidR="005511C4" w:rsidRPr="005511C4">
        <w:rPr>
          <w:rFonts w:ascii="Times New Roman" w:hAnsi="Times New Roman" w:cs="Times New Roman"/>
          <w:sz w:val="24"/>
          <w:szCs w:val="24"/>
        </w:rPr>
        <w:t xml:space="preserve">que exista una primera junta en la que se pueda presentar información y evidencia en términos hipotéticos, </w:t>
      </w:r>
      <w:r w:rsidR="00D80878">
        <w:rPr>
          <w:rFonts w:ascii="Times New Roman" w:hAnsi="Times New Roman" w:cs="Times New Roman"/>
          <w:sz w:val="24"/>
          <w:szCs w:val="24"/>
        </w:rPr>
        <w:t>y</w:t>
      </w:r>
      <w:r w:rsidR="005511C4" w:rsidRPr="005511C4">
        <w:rPr>
          <w:rFonts w:ascii="Times New Roman" w:hAnsi="Times New Roman" w:cs="Times New Roman"/>
          <w:sz w:val="24"/>
          <w:szCs w:val="24"/>
        </w:rPr>
        <w:t xml:space="preserve"> el agente económico presente una lista descriptiva detallada de las evidencias que propone revelar en </w:t>
      </w:r>
      <w:r w:rsidR="00D80878">
        <w:rPr>
          <w:rFonts w:ascii="Times New Roman" w:hAnsi="Times New Roman" w:cs="Times New Roman"/>
          <w:sz w:val="24"/>
          <w:szCs w:val="24"/>
        </w:rPr>
        <w:t>l</w:t>
      </w:r>
      <w:r w:rsidR="00D80878" w:rsidRPr="005511C4">
        <w:rPr>
          <w:rFonts w:ascii="Times New Roman" w:hAnsi="Times New Roman" w:cs="Times New Roman"/>
          <w:sz w:val="24"/>
          <w:szCs w:val="24"/>
        </w:rPr>
        <w:t xml:space="preserve">a </w:t>
      </w:r>
      <w:r w:rsidR="005511C4" w:rsidRPr="005511C4">
        <w:rPr>
          <w:rFonts w:ascii="Times New Roman" w:hAnsi="Times New Roman" w:cs="Times New Roman"/>
          <w:sz w:val="24"/>
          <w:szCs w:val="24"/>
        </w:rPr>
        <w:t>fecha que acuerde con la Autoridad</w:t>
      </w:r>
      <w:r w:rsidR="00D80878">
        <w:rPr>
          <w:rFonts w:ascii="Times New Roman" w:hAnsi="Times New Roman" w:cs="Times New Roman"/>
          <w:sz w:val="24"/>
          <w:szCs w:val="24"/>
        </w:rPr>
        <w:t xml:space="preserve"> Investigadora</w:t>
      </w:r>
      <w:r w:rsidR="005511C4" w:rsidRPr="005511C4">
        <w:rPr>
          <w:rFonts w:ascii="Times New Roman" w:hAnsi="Times New Roman" w:cs="Times New Roman"/>
          <w:sz w:val="24"/>
          <w:szCs w:val="24"/>
        </w:rPr>
        <w:t>.</w:t>
      </w:r>
      <w:r w:rsidR="005511C4">
        <w:rPr>
          <w:rFonts w:ascii="Times New Roman" w:hAnsi="Times New Roman" w:cs="Times New Roman"/>
          <w:sz w:val="24"/>
          <w:szCs w:val="24"/>
        </w:rPr>
        <w:t xml:space="preserve"> Sobre este particular, el </w:t>
      </w:r>
      <w:r w:rsidR="005511C4" w:rsidRPr="005511C4">
        <w:rPr>
          <w:rFonts w:ascii="Times New Roman" w:hAnsi="Times New Roman" w:cs="Times New Roman"/>
          <w:smallCaps/>
          <w:sz w:val="24"/>
          <w:szCs w:val="24"/>
        </w:rPr>
        <w:t>Anteproyecto</w:t>
      </w:r>
      <w:r w:rsidR="005511C4">
        <w:rPr>
          <w:rFonts w:ascii="Times New Roman" w:hAnsi="Times New Roman" w:cs="Times New Roman"/>
          <w:sz w:val="24"/>
          <w:szCs w:val="24"/>
        </w:rPr>
        <w:t xml:space="preserve"> establece </w:t>
      </w:r>
      <w:r w:rsidR="005511C4" w:rsidRPr="005511C4">
        <w:rPr>
          <w:rFonts w:ascii="Times New Roman" w:hAnsi="Times New Roman" w:cs="Times New Roman"/>
          <w:sz w:val="24"/>
          <w:szCs w:val="24"/>
        </w:rPr>
        <w:t xml:space="preserve">la realización de acercamientos informales previos en el apartado </w:t>
      </w:r>
      <w:r w:rsidR="00D80878">
        <w:rPr>
          <w:rFonts w:ascii="Times New Roman" w:hAnsi="Times New Roman" w:cs="Times New Roman"/>
          <w:sz w:val="24"/>
          <w:szCs w:val="24"/>
        </w:rPr>
        <w:t xml:space="preserve">de </w:t>
      </w:r>
      <w:r w:rsidR="005511C4" w:rsidRPr="005511C4">
        <w:rPr>
          <w:rFonts w:ascii="Times New Roman" w:hAnsi="Times New Roman" w:cs="Times New Roman"/>
          <w:sz w:val="24"/>
          <w:szCs w:val="24"/>
        </w:rPr>
        <w:t>“Contacto con la COFECE”.</w:t>
      </w:r>
    </w:p>
    <w:p w:rsidR="005511C4" w:rsidRDefault="005511C4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1C4" w:rsidRPr="005511C4" w:rsidRDefault="005511C4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4A3">
        <w:rPr>
          <w:rFonts w:ascii="Times New Roman" w:hAnsi="Times New Roman" w:cs="Times New Roman"/>
          <w:b/>
          <w:i/>
          <w:sz w:val="24"/>
          <w:szCs w:val="24"/>
        </w:rPr>
        <w:t>Waivers</w:t>
      </w:r>
      <w:r w:rsidR="00CC14A3">
        <w:rPr>
          <w:rStyle w:val="Refdenotaalpie"/>
          <w:rFonts w:ascii="Times New Roman" w:hAnsi="Times New Roman" w:cs="Times New Roman"/>
          <w:b/>
          <w:sz w:val="24"/>
          <w:szCs w:val="24"/>
        </w:rPr>
        <w:footnoteReference w:id="2"/>
      </w:r>
    </w:p>
    <w:p w:rsidR="005511C4" w:rsidRDefault="005511C4" w:rsidP="005511C4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Algunos comentarios señalan </w:t>
      </w:r>
      <w:r w:rsidR="00877AE6">
        <w:rPr>
          <w:rFonts w:ascii="Times New Roman" w:hAnsi="Times New Roman" w:cs="Times New Roman"/>
          <w:sz w:val="24"/>
          <w:szCs w:val="24"/>
        </w:rPr>
        <w:t>que</w:t>
      </w:r>
      <w:r w:rsidR="00D80878" w:rsidRPr="005511C4">
        <w:rPr>
          <w:rFonts w:ascii="Times New Roman" w:hAnsi="Times New Roman" w:cs="Times New Roman"/>
          <w:sz w:val="24"/>
          <w:szCs w:val="24"/>
        </w:rPr>
        <w:t xml:space="preserve"> </w:t>
      </w:r>
      <w:r w:rsidRPr="005511C4">
        <w:rPr>
          <w:rFonts w:ascii="Times New Roman" w:hAnsi="Times New Roman" w:cs="Times New Roman"/>
          <w:sz w:val="24"/>
          <w:szCs w:val="24"/>
        </w:rPr>
        <w:t>requerir</w:t>
      </w:r>
      <w:r w:rsidR="00877AE6">
        <w:rPr>
          <w:rFonts w:ascii="Times New Roman" w:hAnsi="Times New Roman" w:cs="Times New Roman"/>
          <w:sz w:val="24"/>
          <w:szCs w:val="24"/>
        </w:rPr>
        <w:t xml:space="preserve"> la presentación de</w:t>
      </w:r>
      <w:r w:rsidRPr="005511C4">
        <w:rPr>
          <w:rFonts w:ascii="Times New Roman" w:hAnsi="Times New Roman" w:cs="Times New Roman"/>
          <w:sz w:val="24"/>
          <w:szCs w:val="24"/>
        </w:rPr>
        <w:t xml:space="preserve"> </w:t>
      </w:r>
      <w:r w:rsidRPr="00B461E1">
        <w:rPr>
          <w:rFonts w:ascii="Times New Roman" w:hAnsi="Times New Roman"/>
          <w:i/>
          <w:sz w:val="24"/>
        </w:rPr>
        <w:t>waivers</w:t>
      </w:r>
      <w:r w:rsidRPr="005511C4">
        <w:rPr>
          <w:rFonts w:ascii="Times New Roman" w:hAnsi="Times New Roman" w:cs="Times New Roman"/>
          <w:sz w:val="24"/>
          <w:szCs w:val="24"/>
        </w:rPr>
        <w:t xml:space="preserve"> como un documento indispensable y necesario para otorgar inmunidad</w:t>
      </w:r>
      <w:r w:rsidR="00712389">
        <w:rPr>
          <w:rFonts w:ascii="Times New Roman" w:hAnsi="Times New Roman" w:cs="Times New Roman"/>
          <w:sz w:val="24"/>
          <w:szCs w:val="24"/>
        </w:rPr>
        <w:t xml:space="preserve"> </w:t>
      </w:r>
      <w:r w:rsidRPr="005511C4">
        <w:rPr>
          <w:rFonts w:ascii="Times New Roman" w:hAnsi="Times New Roman" w:cs="Times New Roman"/>
          <w:sz w:val="24"/>
          <w:szCs w:val="24"/>
        </w:rPr>
        <w:t xml:space="preserve">puede desincentivar a los solicitantes en casos internacionales, ya que las implicaciones de otorgar dichos </w:t>
      </w:r>
      <w:r w:rsidRPr="00B461E1">
        <w:rPr>
          <w:rFonts w:ascii="Times New Roman" w:hAnsi="Times New Roman"/>
          <w:i/>
          <w:sz w:val="24"/>
        </w:rPr>
        <w:t>waivers</w:t>
      </w:r>
      <w:r w:rsidRPr="005511C4">
        <w:rPr>
          <w:rFonts w:ascii="Times New Roman" w:hAnsi="Times New Roman" w:cs="Times New Roman"/>
          <w:sz w:val="24"/>
          <w:szCs w:val="24"/>
        </w:rPr>
        <w:t xml:space="preserve"> varían drásticamente en cada una</w:t>
      </w:r>
      <w:r>
        <w:rPr>
          <w:rFonts w:ascii="Times New Roman" w:hAnsi="Times New Roman" w:cs="Times New Roman"/>
          <w:sz w:val="24"/>
          <w:szCs w:val="24"/>
        </w:rPr>
        <w:t xml:space="preserve"> de las jur</w:t>
      </w:r>
      <w:r w:rsidR="000068E4">
        <w:rPr>
          <w:rFonts w:ascii="Times New Roman" w:hAnsi="Times New Roman" w:cs="Times New Roman"/>
          <w:sz w:val="24"/>
          <w:szCs w:val="24"/>
        </w:rPr>
        <w:t xml:space="preserve">isdicciones. Al respecto, se </w:t>
      </w:r>
      <w:r w:rsidR="00321065">
        <w:rPr>
          <w:rFonts w:ascii="Times New Roman" w:hAnsi="Times New Roman" w:cs="Times New Roman"/>
          <w:sz w:val="24"/>
          <w:szCs w:val="24"/>
        </w:rPr>
        <w:t>valorará</w:t>
      </w:r>
      <w:r>
        <w:rPr>
          <w:rFonts w:ascii="Times New Roman" w:hAnsi="Times New Roman" w:cs="Times New Roman"/>
          <w:sz w:val="24"/>
          <w:szCs w:val="24"/>
        </w:rPr>
        <w:t xml:space="preserve"> la </w:t>
      </w:r>
      <w:r w:rsidR="00D90061">
        <w:rPr>
          <w:rFonts w:ascii="Times New Roman" w:hAnsi="Times New Roman" w:cs="Times New Roman"/>
          <w:sz w:val="24"/>
          <w:szCs w:val="24"/>
        </w:rPr>
        <w:t xml:space="preserve">pertinencia de </w:t>
      </w:r>
      <w:r>
        <w:rPr>
          <w:rFonts w:ascii="Times New Roman" w:hAnsi="Times New Roman" w:cs="Times New Roman"/>
          <w:sz w:val="24"/>
          <w:szCs w:val="24"/>
        </w:rPr>
        <w:t>adecua</w:t>
      </w:r>
      <w:r w:rsidR="00D90061">
        <w:rPr>
          <w:rFonts w:ascii="Times New Roman" w:hAnsi="Times New Roman" w:cs="Times New Roman"/>
          <w:sz w:val="24"/>
          <w:szCs w:val="24"/>
        </w:rPr>
        <w:t>r e</w:t>
      </w:r>
      <w:r>
        <w:rPr>
          <w:rFonts w:ascii="Times New Roman" w:hAnsi="Times New Roman" w:cs="Times New Roman"/>
          <w:sz w:val="24"/>
          <w:szCs w:val="24"/>
        </w:rPr>
        <w:t xml:space="preserve">l </w:t>
      </w:r>
      <w:r w:rsidRPr="005511C4">
        <w:rPr>
          <w:rFonts w:ascii="Times New Roman" w:hAnsi="Times New Roman" w:cs="Times New Roman"/>
          <w:smallCaps/>
          <w:sz w:val="24"/>
          <w:szCs w:val="24"/>
        </w:rPr>
        <w:t>Anteproyecto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0061">
        <w:rPr>
          <w:rFonts w:ascii="Times New Roman" w:hAnsi="Times New Roman" w:cs="Times New Roman"/>
          <w:sz w:val="24"/>
          <w:szCs w:val="24"/>
        </w:rPr>
        <w:t xml:space="preserve">en el sentido </w:t>
      </w:r>
      <w:r>
        <w:rPr>
          <w:rFonts w:ascii="Times New Roman" w:hAnsi="Times New Roman" w:cs="Times New Roman"/>
          <w:sz w:val="24"/>
          <w:szCs w:val="24"/>
        </w:rPr>
        <w:t>de establecer que la entrega por parte del s</w:t>
      </w:r>
      <w:r w:rsidRPr="005511C4">
        <w:rPr>
          <w:rFonts w:ascii="Times New Roman" w:hAnsi="Times New Roman" w:cs="Times New Roman"/>
          <w:sz w:val="24"/>
          <w:szCs w:val="24"/>
        </w:rPr>
        <w:t xml:space="preserve">olicitante de </w:t>
      </w:r>
      <w:r w:rsidRPr="00B461E1">
        <w:rPr>
          <w:rFonts w:ascii="Times New Roman" w:hAnsi="Times New Roman"/>
          <w:i/>
          <w:sz w:val="24"/>
        </w:rPr>
        <w:t>waivers</w:t>
      </w:r>
      <w:r w:rsidRPr="005511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será voluntaria;</w:t>
      </w:r>
      <w:r w:rsidRPr="005511C4">
        <w:rPr>
          <w:rFonts w:ascii="Times New Roman" w:hAnsi="Times New Roman" w:cs="Times New Roman"/>
          <w:sz w:val="24"/>
          <w:szCs w:val="24"/>
        </w:rPr>
        <w:t xml:space="preserve"> </w:t>
      </w:r>
      <w:r w:rsidR="00321065">
        <w:rPr>
          <w:rFonts w:ascii="Times New Roman" w:hAnsi="Times New Roman" w:cs="Times New Roman"/>
          <w:sz w:val="24"/>
          <w:szCs w:val="24"/>
        </w:rPr>
        <w:t>y que</w:t>
      </w:r>
      <w:r w:rsidRPr="005511C4">
        <w:rPr>
          <w:rFonts w:ascii="Times New Roman" w:hAnsi="Times New Roman" w:cs="Times New Roman"/>
          <w:sz w:val="24"/>
          <w:szCs w:val="24"/>
        </w:rPr>
        <w:t xml:space="preserve"> la falta de entrega de este documento no se considerará falta de cooperación.</w:t>
      </w:r>
    </w:p>
    <w:p w:rsidR="001C1F51" w:rsidRDefault="005511C4" w:rsidP="005511C4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otra parte, algunos participantes sugirieron </w:t>
      </w:r>
      <w:r w:rsidRPr="005511C4">
        <w:rPr>
          <w:rFonts w:ascii="Times New Roman" w:hAnsi="Times New Roman" w:cs="Times New Roman"/>
          <w:sz w:val="24"/>
          <w:szCs w:val="24"/>
        </w:rPr>
        <w:t xml:space="preserve">abundar en lo que consiste un </w:t>
      </w:r>
      <w:r w:rsidRPr="00B461E1">
        <w:rPr>
          <w:rFonts w:ascii="Times New Roman" w:hAnsi="Times New Roman"/>
          <w:i/>
          <w:sz w:val="24"/>
        </w:rPr>
        <w:t>waiver</w:t>
      </w:r>
      <w:r w:rsidRPr="005511C4">
        <w:rPr>
          <w:rFonts w:ascii="Times New Roman" w:hAnsi="Times New Roman" w:cs="Times New Roman"/>
          <w:sz w:val="24"/>
          <w:szCs w:val="24"/>
        </w:rPr>
        <w:t xml:space="preserve">, así como sugerir formatos para las </w:t>
      </w:r>
      <w:r w:rsidR="00D80878" w:rsidRPr="005511C4">
        <w:rPr>
          <w:rFonts w:ascii="Times New Roman" w:hAnsi="Times New Roman" w:cs="Times New Roman"/>
          <w:sz w:val="24"/>
          <w:szCs w:val="24"/>
        </w:rPr>
        <w:t>dist</w:t>
      </w:r>
      <w:r w:rsidR="00D80878">
        <w:rPr>
          <w:rFonts w:ascii="Times New Roman" w:hAnsi="Times New Roman" w:cs="Times New Roman"/>
          <w:sz w:val="24"/>
          <w:szCs w:val="24"/>
        </w:rPr>
        <w:t>intas</w:t>
      </w:r>
      <w:r w:rsidR="00D80878" w:rsidRPr="005511C4">
        <w:rPr>
          <w:rFonts w:ascii="Times New Roman" w:hAnsi="Times New Roman" w:cs="Times New Roman"/>
          <w:sz w:val="24"/>
          <w:szCs w:val="24"/>
        </w:rPr>
        <w:t xml:space="preserve"> </w:t>
      </w:r>
      <w:r w:rsidRPr="005511C4">
        <w:rPr>
          <w:rFonts w:ascii="Times New Roman" w:hAnsi="Times New Roman" w:cs="Times New Roman"/>
          <w:sz w:val="24"/>
          <w:szCs w:val="24"/>
        </w:rPr>
        <w:t>opciones existentes y evitar f</w:t>
      </w:r>
      <w:r>
        <w:rPr>
          <w:rFonts w:ascii="Times New Roman" w:hAnsi="Times New Roman" w:cs="Times New Roman"/>
          <w:sz w:val="24"/>
          <w:szCs w:val="24"/>
        </w:rPr>
        <w:t xml:space="preserve">allos en su redacción y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alcance. Sobre este </w:t>
      </w:r>
      <w:r w:rsidR="00D80878">
        <w:rPr>
          <w:rFonts w:ascii="Times New Roman" w:hAnsi="Times New Roman" w:cs="Times New Roman"/>
          <w:sz w:val="24"/>
          <w:szCs w:val="24"/>
        </w:rPr>
        <w:t>tema</w:t>
      </w:r>
      <w:r>
        <w:rPr>
          <w:rFonts w:ascii="Times New Roman" w:hAnsi="Times New Roman" w:cs="Times New Roman"/>
          <w:sz w:val="24"/>
          <w:szCs w:val="24"/>
        </w:rPr>
        <w:t>, y en concordancia con el comentario</w:t>
      </w:r>
      <w:r w:rsidR="00D80878" w:rsidRPr="00D80878">
        <w:rPr>
          <w:rFonts w:ascii="Times New Roman" w:hAnsi="Times New Roman" w:cs="Times New Roman"/>
          <w:sz w:val="24"/>
          <w:szCs w:val="24"/>
        </w:rPr>
        <w:t xml:space="preserve"> </w:t>
      </w:r>
      <w:r w:rsidR="00D80878">
        <w:rPr>
          <w:rFonts w:ascii="Times New Roman" w:hAnsi="Times New Roman" w:cs="Times New Roman"/>
          <w:sz w:val="24"/>
          <w:szCs w:val="24"/>
        </w:rPr>
        <w:t>anterior</w:t>
      </w:r>
      <w:r>
        <w:rPr>
          <w:rFonts w:ascii="Times New Roman" w:hAnsi="Times New Roman" w:cs="Times New Roman"/>
          <w:sz w:val="24"/>
          <w:szCs w:val="24"/>
        </w:rPr>
        <w:t xml:space="preserve">, se </w:t>
      </w:r>
      <w:r w:rsidR="00D80878">
        <w:rPr>
          <w:rFonts w:ascii="Times New Roman" w:hAnsi="Times New Roman" w:cs="Times New Roman"/>
          <w:sz w:val="24"/>
          <w:szCs w:val="24"/>
        </w:rPr>
        <w:t xml:space="preserve">valorará </w:t>
      </w:r>
      <w:r w:rsidR="00D80878" w:rsidRPr="005511C4">
        <w:rPr>
          <w:rFonts w:ascii="Times New Roman" w:hAnsi="Times New Roman" w:cs="Times New Roman"/>
          <w:sz w:val="24"/>
          <w:szCs w:val="24"/>
        </w:rPr>
        <w:t xml:space="preserve">incluir </w:t>
      </w:r>
      <w:r w:rsidR="00D80878">
        <w:rPr>
          <w:rFonts w:ascii="Times New Roman" w:hAnsi="Times New Roman" w:cs="Times New Roman"/>
          <w:sz w:val="24"/>
          <w:szCs w:val="24"/>
        </w:rPr>
        <w:t xml:space="preserve">en el </w:t>
      </w:r>
      <w:r w:rsidR="00D80878" w:rsidRPr="001C1F51">
        <w:rPr>
          <w:rFonts w:ascii="Times New Roman" w:hAnsi="Times New Roman" w:cs="Times New Roman"/>
          <w:smallCaps/>
          <w:sz w:val="24"/>
          <w:szCs w:val="24"/>
        </w:rPr>
        <w:t>Anteproyecto</w:t>
      </w:r>
      <w:r w:rsidR="00D80878" w:rsidRPr="005511C4">
        <w:rPr>
          <w:rFonts w:ascii="Times New Roman" w:hAnsi="Times New Roman" w:cs="Times New Roman"/>
          <w:sz w:val="24"/>
          <w:szCs w:val="24"/>
        </w:rPr>
        <w:t xml:space="preserve"> el co</w:t>
      </w:r>
      <w:r w:rsidR="00D80878">
        <w:rPr>
          <w:rFonts w:ascii="Times New Roman" w:hAnsi="Times New Roman" w:cs="Times New Roman"/>
          <w:sz w:val="24"/>
          <w:szCs w:val="24"/>
        </w:rPr>
        <w:t xml:space="preserve">ntenido sugerido para un </w:t>
      </w:r>
      <w:r w:rsidR="00D80878" w:rsidRPr="00CC14A3">
        <w:rPr>
          <w:rFonts w:ascii="Times New Roman" w:hAnsi="Times New Roman" w:cs="Times New Roman"/>
          <w:i/>
          <w:sz w:val="24"/>
          <w:szCs w:val="24"/>
        </w:rPr>
        <w:t>waiver</w:t>
      </w:r>
      <w:r w:rsidR="001C1F51">
        <w:rPr>
          <w:rFonts w:ascii="Times New Roman" w:hAnsi="Times New Roman" w:cs="Times New Roman"/>
          <w:sz w:val="24"/>
          <w:szCs w:val="24"/>
        </w:rPr>
        <w:t>.</w:t>
      </w:r>
    </w:p>
    <w:p w:rsidR="00B461E1" w:rsidRDefault="00B461E1" w:rsidP="005511C4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F51" w:rsidRPr="001C1F51" w:rsidRDefault="001C1F51" w:rsidP="005511C4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F51">
        <w:rPr>
          <w:rFonts w:ascii="Times New Roman" w:hAnsi="Times New Roman" w:cs="Times New Roman"/>
          <w:b/>
          <w:sz w:val="24"/>
          <w:szCs w:val="24"/>
        </w:rPr>
        <w:t>Acuerdo de revocación de los beneficios del programa</w:t>
      </w:r>
    </w:p>
    <w:p w:rsidR="001C1F51" w:rsidRPr="001C1F51" w:rsidRDefault="001C1F51" w:rsidP="001C1F51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recibieron algunos comentarios que señalan la conveniencia de establecer una</w:t>
      </w:r>
      <w:r w:rsidRPr="001C1F51">
        <w:rPr>
          <w:rFonts w:ascii="Times New Roman" w:hAnsi="Times New Roman" w:cs="Times New Roman"/>
          <w:sz w:val="24"/>
          <w:szCs w:val="24"/>
        </w:rPr>
        <w:t xml:space="preserve"> audiencia previa a la emisión del acuerdo que revoque los beneficios del programa de reducción de sanciones</w:t>
      </w:r>
      <w:r w:rsidR="00553996">
        <w:rPr>
          <w:rFonts w:ascii="Times New Roman" w:hAnsi="Times New Roman" w:cs="Times New Roman"/>
          <w:sz w:val="24"/>
          <w:szCs w:val="24"/>
        </w:rPr>
        <w:t xml:space="preserve"> a un agente económico</w:t>
      </w:r>
      <w:r w:rsidRPr="001C1F51">
        <w:rPr>
          <w:rFonts w:ascii="Times New Roman" w:hAnsi="Times New Roman" w:cs="Times New Roman"/>
          <w:sz w:val="24"/>
          <w:szCs w:val="24"/>
        </w:rPr>
        <w:t xml:space="preserve">, para efecto de que </w:t>
      </w:r>
      <w:r w:rsidR="00E749A3">
        <w:rPr>
          <w:rFonts w:ascii="Times New Roman" w:hAnsi="Times New Roman" w:cs="Times New Roman"/>
          <w:sz w:val="24"/>
          <w:szCs w:val="24"/>
        </w:rPr>
        <w:t>el solicitante</w:t>
      </w:r>
      <w:r w:rsidRPr="001C1F51">
        <w:rPr>
          <w:rFonts w:ascii="Times New Roman" w:hAnsi="Times New Roman" w:cs="Times New Roman"/>
          <w:sz w:val="24"/>
          <w:szCs w:val="24"/>
        </w:rPr>
        <w:t xml:space="preserve"> tenga la oportunidad de controvertir y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1F51">
        <w:rPr>
          <w:rFonts w:ascii="Times New Roman" w:hAnsi="Times New Roman" w:cs="Times New Roman"/>
          <w:sz w:val="24"/>
          <w:szCs w:val="24"/>
        </w:rPr>
        <w:t xml:space="preserve"> en su caso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C1F51">
        <w:rPr>
          <w:rFonts w:ascii="Times New Roman" w:hAnsi="Times New Roman" w:cs="Times New Roman"/>
          <w:sz w:val="24"/>
          <w:szCs w:val="24"/>
        </w:rPr>
        <w:t xml:space="preserve"> desvirtuar el supuesto incumplimiento </w:t>
      </w:r>
      <w:r w:rsidR="00877AE6">
        <w:rPr>
          <w:rFonts w:ascii="Times New Roman" w:hAnsi="Times New Roman" w:cs="Times New Roman"/>
          <w:sz w:val="24"/>
          <w:szCs w:val="24"/>
        </w:rPr>
        <w:t>de</w:t>
      </w:r>
      <w:r w:rsidR="00877AE6" w:rsidRPr="001C1F51">
        <w:rPr>
          <w:rFonts w:ascii="Times New Roman" w:hAnsi="Times New Roman" w:cs="Times New Roman"/>
          <w:sz w:val="24"/>
          <w:szCs w:val="24"/>
        </w:rPr>
        <w:t xml:space="preserve"> </w:t>
      </w:r>
      <w:r w:rsidRPr="001C1F51">
        <w:rPr>
          <w:rFonts w:ascii="Times New Roman" w:hAnsi="Times New Roman" w:cs="Times New Roman"/>
          <w:sz w:val="24"/>
          <w:szCs w:val="24"/>
        </w:rPr>
        <w:t xml:space="preserve">sus obligaciones de </w:t>
      </w:r>
      <w:r>
        <w:rPr>
          <w:rFonts w:ascii="Times New Roman" w:hAnsi="Times New Roman" w:cs="Times New Roman"/>
          <w:sz w:val="24"/>
          <w:szCs w:val="24"/>
        </w:rPr>
        <w:t>cooperación plena y continua.</w:t>
      </w:r>
    </w:p>
    <w:p w:rsidR="001C1F51" w:rsidRPr="001C1F51" w:rsidRDefault="001C1F51" w:rsidP="001C1F51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321065">
        <w:rPr>
          <w:rFonts w:ascii="Times New Roman" w:hAnsi="Times New Roman" w:cs="Times New Roman"/>
          <w:sz w:val="24"/>
          <w:szCs w:val="24"/>
        </w:rPr>
        <w:t>sta autoridad revisará los beneficios de</w:t>
      </w:r>
      <w:r w:rsidR="007E2632">
        <w:rPr>
          <w:rFonts w:ascii="Times New Roman" w:hAnsi="Times New Roman" w:cs="Times New Roman"/>
          <w:sz w:val="24"/>
          <w:szCs w:val="24"/>
        </w:rPr>
        <w:t>, en su caso,</w:t>
      </w:r>
      <w:r w:rsidR="00321065">
        <w:rPr>
          <w:rFonts w:ascii="Times New Roman" w:hAnsi="Times New Roman" w:cs="Times New Roman"/>
          <w:sz w:val="24"/>
          <w:szCs w:val="24"/>
        </w:rPr>
        <w:t xml:space="preserve"> real</w:t>
      </w:r>
      <w:r>
        <w:rPr>
          <w:rFonts w:ascii="Times New Roman" w:hAnsi="Times New Roman" w:cs="Times New Roman"/>
          <w:sz w:val="24"/>
          <w:szCs w:val="24"/>
        </w:rPr>
        <w:t xml:space="preserve">izar la adecuación respectiva al </w:t>
      </w:r>
      <w:r w:rsidRPr="001C1F51">
        <w:rPr>
          <w:rFonts w:ascii="Times New Roman" w:hAnsi="Times New Roman" w:cs="Times New Roman"/>
          <w:smallCaps/>
          <w:sz w:val="24"/>
          <w:szCs w:val="24"/>
        </w:rPr>
        <w:t>Anteproyecto</w:t>
      </w:r>
      <w:r>
        <w:rPr>
          <w:rFonts w:ascii="Times New Roman" w:hAnsi="Times New Roman" w:cs="Times New Roman"/>
          <w:sz w:val="24"/>
          <w:szCs w:val="24"/>
        </w:rPr>
        <w:t xml:space="preserve"> con el fin de </w:t>
      </w:r>
      <w:r w:rsidR="008E7587">
        <w:rPr>
          <w:rFonts w:ascii="Times New Roman" w:hAnsi="Times New Roman" w:cs="Times New Roman"/>
          <w:sz w:val="24"/>
          <w:szCs w:val="24"/>
        </w:rPr>
        <w:t xml:space="preserve">establecer </w:t>
      </w:r>
      <w:r>
        <w:rPr>
          <w:rFonts w:ascii="Times New Roman" w:hAnsi="Times New Roman" w:cs="Times New Roman"/>
          <w:sz w:val="24"/>
          <w:szCs w:val="24"/>
        </w:rPr>
        <w:t>un mecanismo que permita al solicitante exponer sus argumentos a la Autoridad Investigadora previo a la emisión del acuerdo de revocación.</w:t>
      </w:r>
    </w:p>
    <w:p w:rsidR="00A06E80" w:rsidRDefault="001C1F51" w:rsidP="001C1F51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igual forma, algunos comentarios señalaron que era necesario precisar el</w:t>
      </w:r>
      <w:r w:rsidRPr="001C1F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1C1F51">
        <w:rPr>
          <w:rFonts w:ascii="Times New Roman" w:hAnsi="Times New Roman" w:cs="Times New Roman"/>
          <w:sz w:val="24"/>
          <w:szCs w:val="24"/>
        </w:rPr>
        <w:t xml:space="preserve">lcance de la revocación del beneficio a una persona moral cuando las personas físicas beneficiarias cumplen con sus obligaciones de cooperación. </w:t>
      </w:r>
      <w:r>
        <w:rPr>
          <w:rFonts w:ascii="Times New Roman" w:hAnsi="Times New Roman" w:cs="Times New Roman"/>
          <w:sz w:val="24"/>
          <w:szCs w:val="24"/>
        </w:rPr>
        <w:t xml:space="preserve">Sobre este particular, se </w:t>
      </w:r>
      <w:r w:rsidR="00321065">
        <w:rPr>
          <w:rFonts w:ascii="Times New Roman" w:hAnsi="Times New Roman" w:cs="Times New Roman"/>
          <w:sz w:val="24"/>
          <w:szCs w:val="24"/>
        </w:rPr>
        <w:t>estudiará la conveniencia de</w:t>
      </w:r>
      <w:r w:rsidR="007E2632">
        <w:rPr>
          <w:rFonts w:ascii="Times New Roman" w:hAnsi="Times New Roman" w:cs="Times New Roman"/>
          <w:sz w:val="24"/>
          <w:szCs w:val="24"/>
        </w:rPr>
        <w:t>, en su caso,</w:t>
      </w:r>
      <w:r>
        <w:rPr>
          <w:rFonts w:ascii="Times New Roman" w:hAnsi="Times New Roman" w:cs="Times New Roman"/>
          <w:sz w:val="24"/>
          <w:szCs w:val="24"/>
        </w:rPr>
        <w:t xml:space="preserve"> realizar la adecuación respectiva al </w:t>
      </w:r>
      <w:r w:rsidRPr="001C1F51">
        <w:rPr>
          <w:rFonts w:ascii="Times New Roman" w:hAnsi="Times New Roman" w:cs="Times New Roman"/>
          <w:smallCaps/>
          <w:sz w:val="24"/>
          <w:szCs w:val="24"/>
        </w:rPr>
        <w:t>Anteproyecto</w:t>
      </w:r>
      <w:r>
        <w:rPr>
          <w:rFonts w:ascii="Times New Roman" w:hAnsi="Times New Roman" w:cs="Times New Roman"/>
          <w:sz w:val="24"/>
          <w:szCs w:val="24"/>
        </w:rPr>
        <w:t xml:space="preserve"> a fin establecer que c</w:t>
      </w:r>
      <w:r w:rsidRPr="001C1F51">
        <w:rPr>
          <w:rFonts w:ascii="Times New Roman" w:hAnsi="Times New Roman" w:cs="Times New Roman"/>
          <w:sz w:val="24"/>
          <w:szCs w:val="24"/>
        </w:rPr>
        <w:t>uando las personas físicas a las que se haya hecho extensivo el beneficio haya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1C1F51">
        <w:rPr>
          <w:rFonts w:ascii="Times New Roman" w:hAnsi="Times New Roman" w:cs="Times New Roman"/>
          <w:sz w:val="24"/>
          <w:szCs w:val="24"/>
        </w:rPr>
        <w:t xml:space="preserve"> cooperado, podrá considerarse a la persona física como sujeto de los beneficios como si los</w:t>
      </w:r>
      <w:r>
        <w:rPr>
          <w:rFonts w:ascii="Times New Roman" w:hAnsi="Times New Roman" w:cs="Times New Roman"/>
          <w:sz w:val="24"/>
          <w:szCs w:val="24"/>
        </w:rPr>
        <w:t xml:space="preserve"> hubiera solicitado por sí misma</w:t>
      </w:r>
      <w:r w:rsidRPr="001C1F51">
        <w:rPr>
          <w:rFonts w:ascii="Times New Roman" w:hAnsi="Times New Roman" w:cs="Times New Roman"/>
          <w:sz w:val="24"/>
          <w:szCs w:val="24"/>
        </w:rPr>
        <w:t>.</w:t>
      </w:r>
    </w:p>
    <w:p w:rsidR="008C71F1" w:rsidRDefault="008C71F1" w:rsidP="001C1F51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71F1" w:rsidRPr="008C71F1" w:rsidRDefault="008C71F1" w:rsidP="001C1F51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71F1">
        <w:rPr>
          <w:rFonts w:ascii="Times New Roman" w:hAnsi="Times New Roman" w:cs="Times New Roman"/>
          <w:b/>
          <w:sz w:val="24"/>
          <w:szCs w:val="24"/>
        </w:rPr>
        <w:t>Información confidencial</w:t>
      </w:r>
    </w:p>
    <w:p w:rsidR="008C71F1" w:rsidRDefault="008C71F1" w:rsidP="008C71F1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Algunos participantes sugirieron considerar </w:t>
      </w:r>
      <w:r w:rsidRPr="008C71F1">
        <w:rPr>
          <w:rFonts w:ascii="Times New Roman" w:hAnsi="Times New Roman" w:cs="Times New Roman"/>
          <w:sz w:val="24"/>
          <w:szCs w:val="24"/>
        </w:rPr>
        <w:t xml:space="preserve">la posibilidad de que el solicitante 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8C71F1">
        <w:rPr>
          <w:rFonts w:ascii="Times New Roman" w:hAnsi="Times New Roman" w:cs="Times New Roman"/>
          <w:sz w:val="24"/>
          <w:szCs w:val="24"/>
        </w:rPr>
        <w:t xml:space="preserve"> deba de revelar su identidad al momento de solicitar el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8C71F1">
        <w:rPr>
          <w:rFonts w:ascii="Times New Roman" w:hAnsi="Times New Roman" w:cs="Times New Roman"/>
          <w:sz w:val="24"/>
          <w:szCs w:val="24"/>
        </w:rPr>
        <w:t xml:space="preserve">arcador, bajo la condición de hacerlo inmediatamente </w:t>
      </w:r>
      <w:r w:rsidR="008A485F">
        <w:rPr>
          <w:rFonts w:ascii="Times New Roman" w:hAnsi="Times New Roman" w:cs="Times New Roman"/>
          <w:sz w:val="24"/>
          <w:szCs w:val="24"/>
        </w:rPr>
        <w:t>una vez que lo</w:t>
      </w:r>
      <w:r w:rsidRPr="008C71F1">
        <w:rPr>
          <w:rFonts w:ascii="Times New Roman" w:hAnsi="Times New Roman" w:cs="Times New Roman"/>
          <w:sz w:val="24"/>
          <w:szCs w:val="24"/>
        </w:rPr>
        <w:t xml:space="preserve"> obten</w:t>
      </w:r>
      <w:r w:rsidR="008A485F">
        <w:rPr>
          <w:rFonts w:ascii="Times New Roman" w:hAnsi="Times New Roman" w:cs="Times New Roman"/>
          <w:sz w:val="24"/>
          <w:szCs w:val="24"/>
        </w:rPr>
        <w:t>ga</w:t>
      </w:r>
      <w:r w:rsidRPr="008C71F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Sobre este punto, se </w:t>
      </w:r>
      <w:r w:rsidRPr="008C71F1">
        <w:rPr>
          <w:rFonts w:ascii="Times New Roman" w:hAnsi="Times New Roman" w:cs="Times New Roman"/>
          <w:sz w:val="24"/>
          <w:szCs w:val="24"/>
        </w:rPr>
        <w:t xml:space="preserve">considera necesario conocer la identidad del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8C71F1">
        <w:rPr>
          <w:rFonts w:ascii="Times New Roman" w:hAnsi="Times New Roman" w:cs="Times New Roman"/>
          <w:sz w:val="24"/>
          <w:szCs w:val="24"/>
        </w:rPr>
        <w:t>olicitante a fin de cumplir a cabalidad con los requisitos establecidos por la LFCE y las Disposiciones</w:t>
      </w:r>
      <w:r>
        <w:rPr>
          <w:rFonts w:ascii="Times New Roman" w:hAnsi="Times New Roman" w:cs="Times New Roman"/>
          <w:sz w:val="24"/>
          <w:szCs w:val="24"/>
        </w:rPr>
        <w:t xml:space="preserve"> Regulatorias de la LFCE</w:t>
      </w:r>
      <w:r w:rsidRPr="008C71F1">
        <w:rPr>
          <w:rFonts w:ascii="Times New Roman" w:hAnsi="Times New Roman" w:cs="Times New Roman"/>
          <w:sz w:val="24"/>
          <w:szCs w:val="24"/>
        </w:rPr>
        <w:t>.</w:t>
      </w:r>
    </w:p>
    <w:p w:rsidR="008C71F1" w:rsidRDefault="008C71F1" w:rsidP="008C71F1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la misma forma, algunos comentarios recomendaron d</w:t>
      </w:r>
      <w:r w:rsidRPr="008C71F1">
        <w:rPr>
          <w:rFonts w:ascii="Times New Roman" w:hAnsi="Times New Roman" w:cs="Times New Roman"/>
          <w:sz w:val="24"/>
          <w:szCs w:val="24"/>
        </w:rPr>
        <w:t xml:space="preserve">escribir detalladamente el proceso de manejo, clasificación y resguardo de la información confidencial por parte de </w:t>
      </w:r>
      <w:r>
        <w:rPr>
          <w:rFonts w:ascii="Times New Roman" w:hAnsi="Times New Roman" w:cs="Times New Roman"/>
          <w:sz w:val="24"/>
          <w:szCs w:val="24"/>
        </w:rPr>
        <w:t xml:space="preserve">la COFECE. </w:t>
      </w:r>
      <w:r w:rsidR="009E6913">
        <w:rPr>
          <w:rFonts w:ascii="Times New Roman" w:hAnsi="Times New Roman" w:cs="Times New Roman"/>
          <w:sz w:val="24"/>
          <w:szCs w:val="24"/>
        </w:rPr>
        <w:t>La LFCE ya establece mecanismos que permiten garantizar el resguardo de la información. En particular</w:t>
      </w:r>
      <w:r w:rsidR="00877A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71F1">
        <w:rPr>
          <w:rFonts w:ascii="Times New Roman" w:hAnsi="Times New Roman" w:cs="Times New Roman"/>
          <w:sz w:val="24"/>
          <w:szCs w:val="24"/>
        </w:rPr>
        <w:t>de conformidad con el artículo 124 de la LFCE</w:t>
      </w:r>
      <w:r w:rsidR="00831D5E">
        <w:rPr>
          <w:rFonts w:ascii="Times New Roman" w:hAnsi="Times New Roman" w:cs="Times New Roman"/>
          <w:sz w:val="24"/>
          <w:szCs w:val="24"/>
        </w:rPr>
        <w:t>,</w:t>
      </w:r>
      <w:r w:rsidRPr="008C71F1">
        <w:rPr>
          <w:rFonts w:ascii="Times New Roman" w:hAnsi="Times New Roman" w:cs="Times New Roman"/>
          <w:sz w:val="24"/>
          <w:szCs w:val="24"/>
        </w:rPr>
        <w:t xml:space="preserve"> los servidores públicos</w:t>
      </w:r>
      <w:r w:rsidR="00000084">
        <w:rPr>
          <w:rFonts w:ascii="Times New Roman" w:hAnsi="Times New Roman" w:cs="Times New Roman"/>
          <w:sz w:val="24"/>
          <w:szCs w:val="24"/>
        </w:rPr>
        <w:t xml:space="preserve"> de la COFECE</w:t>
      </w:r>
      <w:r w:rsidRPr="008C71F1">
        <w:rPr>
          <w:rFonts w:ascii="Times New Roman" w:hAnsi="Times New Roman" w:cs="Times New Roman"/>
          <w:sz w:val="24"/>
          <w:szCs w:val="24"/>
        </w:rPr>
        <w:t xml:space="preserve"> estarán sujetos a responsabilidad en los casos de divulgación de la información que les sea presentada. De igual forma,</w:t>
      </w:r>
      <w:r w:rsidR="00BB0775">
        <w:rPr>
          <w:rFonts w:ascii="Times New Roman" w:hAnsi="Times New Roman" w:cs="Times New Roman"/>
          <w:sz w:val="24"/>
          <w:szCs w:val="24"/>
        </w:rPr>
        <w:t xml:space="preserve"> </w:t>
      </w:r>
      <w:r w:rsidRPr="008C71F1">
        <w:rPr>
          <w:rFonts w:ascii="Times New Roman" w:hAnsi="Times New Roman" w:cs="Times New Roman"/>
          <w:sz w:val="24"/>
          <w:szCs w:val="24"/>
        </w:rPr>
        <w:t xml:space="preserve">el artículo 125 establece que los servidores públicos </w:t>
      </w:r>
      <w:r w:rsidR="00000084">
        <w:rPr>
          <w:rFonts w:ascii="Times New Roman" w:hAnsi="Times New Roman" w:cs="Times New Roman"/>
          <w:sz w:val="24"/>
          <w:szCs w:val="24"/>
        </w:rPr>
        <w:t>referidos</w:t>
      </w:r>
      <w:r w:rsidRPr="008C71F1">
        <w:rPr>
          <w:rFonts w:ascii="Times New Roman" w:hAnsi="Times New Roman" w:cs="Times New Roman"/>
          <w:sz w:val="24"/>
          <w:szCs w:val="24"/>
        </w:rPr>
        <w:t xml:space="preserve"> deberán abstenerse de pronunciarse públicamente o revelar información relacionada con los expedientes o procedimientos y que cause daño o perjuicio directo a los involucrados.</w:t>
      </w:r>
    </w:p>
    <w:p w:rsidR="00A06E80" w:rsidRDefault="00A06E80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6E80" w:rsidRPr="00831D5E" w:rsidRDefault="00831D5E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1D5E">
        <w:rPr>
          <w:rFonts w:ascii="Times New Roman" w:hAnsi="Times New Roman" w:cs="Times New Roman"/>
          <w:b/>
          <w:sz w:val="24"/>
          <w:szCs w:val="24"/>
        </w:rPr>
        <w:lastRenderedPageBreak/>
        <w:t>Preguntas f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831D5E">
        <w:rPr>
          <w:rFonts w:ascii="Times New Roman" w:hAnsi="Times New Roman" w:cs="Times New Roman"/>
          <w:b/>
          <w:sz w:val="24"/>
          <w:szCs w:val="24"/>
        </w:rPr>
        <w:t>ecuentes</w:t>
      </w:r>
    </w:p>
    <w:p w:rsidR="00A06E80" w:rsidRDefault="00831D5E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Algunos participantes señalaron la conveniencia de </w:t>
      </w:r>
      <w:r w:rsidRPr="00831D5E">
        <w:rPr>
          <w:rFonts w:ascii="Times New Roman" w:hAnsi="Times New Roman" w:cs="Times New Roman"/>
          <w:sz w:val="24"/>
          <w:szCs w:val="24"/>
        </w:rPr>
        <w:t>desarrollar una sección</w:t>
      </w:r>
      <w:r w:rsidR="00877AE6">
        <w:rPr>
          <w:rFonts w:ascii="Times New Roman" w:hAnsi="Times New Roman" w:cs="Times New Roman"/>
          <w:sz w:val="24"/>
          <w:szCs w:val="24"/>
        </w:rPr>
        <w:t xml:space="preserve"> de</w:t>
      </w:r>
      <w:r w:rsidRPr="00831D5E">
        <w:rPr>
          <w:rFonts w:ascii="Times New Roman" w:hAnsi="Times New Roman" w:cs="Times New Roman"/>
          <w:sz w:val="24"/>
          <w:szCs w:val="24"/>
        </w:rPr>
        <w:t xml:space="preserve"> </w:t>
      </w:r>
      <w:r w:rsidR="00BB0775">
        <w:rPr>
          <w:rFonts w:ascii="Times New Roman" w:hAnsi="Times New Roman" w:cs="Times New Roman"/>
          <w:sz w:val="24"/>
          <w:szCs w:val="24"/>
        </w:rPr>
        <w:t>preguntas más frecuentes</w:t>
      </w:r>
      <w:r w:rsidRPr="00831D5E">
        <w:rPr>
          <w:rFonts w:ascii="Times New Roman" w:hAnsi="Times New Roman" w:cs="Times New Roman"/>
          <w:sz w:val="24"/>
          <w:szCs w:val="24"/>
        </w:rPr>
        <w:t xml:space="preserve"> en donde pudiera encontrarse orientación y respuestas sobre las principales dudas que se generen </w:t>
      </w:r>
      <w:r>
        <w:rPr>
          <w:rFonts w:ascii="Times New Roman" w:hAnsi="Times New Roman" w:cs="Times New Roman"/>
          <w:sz w:val="24"/>
          <w:szCs w:val="24"/>
        </w:rPr>
        <w:t xml:space="preserve">respecto del </w:t>
      </w:r>
      <w:r w:rsidRPr="00831D5E">
        <w:rPr>
          <w:rFonts w:ascii="Times New Roman" w:hAnsi="Times New Roman" w:cs="Times New Roman"/>
          <w:smallCaps/>
          <w:sz w:val="24"/>
          <w:szCs w:val="24"/>
        </w:rPr>
        <w:t>Anteproyecto</w:t>
      </w:r>
      <w:r>
        <w:rPr>
          <w:rFonts w:ascii="Times New Roman" w:hAnsi="Times New Roman" w:cs="Times New Roman"/>
          <w:sz w:val="24"/>
          <w:szCs w:val="24"/>
        </w:rPr>
        <w:t xml:space="preserve">. Sobre este punto, se </w:t>
      </w:r>
      <w:r w:rsidRPr="00831D5E">
        <w:rPr>
          <w:rFonts w:ascii="Times New Roman" w:hAnsi="Times New Roman" w:cs="Times New Roman"/>
          <w:sz w:val="24"/>
          <w:szCs w:val="24"/>
        </w:rPr>
        <w:t xml:space="preserve">buscará desarrollar dicho apartado en </w:t>
      </w:r>
      <w:r w:rsidR="00EB2E00">
        <w:rPr>
          <w:rFonts w:ascii="Times New Roman" w:hAnsi="Times New Roman" w:cs="Times New Roman"/>
          <w:sz w:val="24"/>
          <w:szCs w:val="24"/>
        </w:rPr>
        <w:t>el sitio</w:t>
      </w:r>
      <w:r w:rsidRPr="00831D5E">
        <w:rPr>
          <w:rFonts w:ascii="Times New Roman" w:hAnsi="Times New Roman" w:cs="Times New Roman"/>
          <w:sz w:val="24"/>
          <w:szCs w:val="24"/>
        </w:rPr>
        <w:t xml:space="preserve"> de internet de la </w:t>
      </w:r>
      <w:r>
        <w:rPr>
          <w:rFonts w:ascii="Times New Roman" w:hAnsi="Times New Roman" w:cs="Times New Roman"/>
          <w:sz w:val="24"/>
          <w:szCs w:val="24"/>
        </w:rPr>
        <w:t>COFECE</w:t>
      </w:r>
      <w:r w:rsidRPr="00831D5E">
        <w:rPr>
          <w:rFonts w:ascii="Times New Roman" w:hAnsi="Times New Roman" w:cs="Times New Roman"/>
          <w:sz w:val="24"/>
          <w:szCs w:val="24"/>
        </w:rPr>
        <w:t>.</w:t>
      </w:r>
    </w:p>
    <w:p w:rsidR="008A22D0" w:rsidRDefault="008A22D0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7D6" w:rsidRPr="007F135F" w:rsidRDefault="00947C68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135F">
        <w:rPr>
          <w:rFonts w:ascii="Times New Roman" w:hAnsi="Times New Roman" w:cs="Times New Roman"/>
          <w:b/>
          <w:sz w:val="24"/>
          <w:szCs w:val="24"/>
        </w:rPr>
        <w:t>Co</w:t>
      </w:r>
      <w:r w:rsidR="0054276A">
        <w:rPr>
          <w:rFonts w:ascii="Times New Roman" w:hAnsi="Times New Roman" w:cs="Times New Roman"/>
          <w:b/>
          <w:sz w:val="24"/>
          <w:szCs w:val="24"/>
        </w:rPr>
        <w:t>nclusión</w:t>
      </w:r>
    </w:p>
    <w:p w:rsidR="00DF6E54" w:rsidRPr="007F135F" w:rsidRDefault="00984FCD" w:rsidP="00A52C72">
      <w:pPr>
        <w:pStyle w:val="Textoindependiente"/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 interés de esta COFECE señalar que t</w:t>
      </w:r>
      <w:r w:rsidR="00DF6E54" w:rsidRPr="007F135F">
        <w:rPr>
          <w:rFonts w:ascii="Times New Roman" w:hAnsi="Times New Roman" w:cs="Times New Roman"/>
          <w:sz w:val="24"/>
          <w:szCs w:val="24"/>
        </w:rPr>
        <w:t xml:space="preserve">odas las consideraciones contenidas en este documento están siendo analizadas </w:t>
      </w:r>
      <w:r w:rsidR="009355BC" w:rsidRPr="007F135F">
        <w:rPr>
          <w:rFonts w:ascii="Times New Roman" w:hAnsi="Times New Roman" w:cs="Times New Roman"/>
          <w:sz w:val="24"/>
          <w:szCs w:val="24"/>
        </w:rPr>
        <w:t xml:space="preserve">a la fecha de publicación del presente Informe, </w:t>
      </w:r>
      <w:r>
        <w:rPr>
          <w:rFonts w:ascii="Times New Roman" w:hAnsi="Times New Roman" w:cs="Times New Roman"/>
          <w:sz w:val="24"/>
          <w:szCs w:val="24"/>
        </w:rPr>
        <w:t xml:space="preserve">y que </w:t>
      </w:r>
      <w:r w:rsidR="00F8540D" w:rsidRPr="007F135F">
        <w:rPr>
          <w:rFonts w:ascii="Times New Roman" w:hAnsi="Times New Roman" w:cs="Times New Roman"/>
          <w:sz w:val="24"/>
          <w:szCs w:val="24"/>
        </w:rPr>
        <w:t xml:space="preserve">el documento definitivo </w:t>
      </w:r>
      <w:r w:rsidR="004035BB" w:rsidRPr="007F135F">
        <w:rPr>
          <w:rFonts w:ascii="Times New Roman" w:hAnsi="Times New Roman" w:cs="Times New Roman"/>
          <w:sz w:val="24"/>
          <w:szCs w:val="24"/>
        </w:rPr>
        <w:t>objeto</w:t>
      </w:r>
      <w:r w:rsidR="00F8540D" w:rsidRPr="007F135F">
        <w:rPr>
          <w:rFonts w:ascii="Times New Roman" w:hAnsi="Times New Roman" w:cs="Times New Roman"/>
          <w:sz w:val="24"/>
          <w:szCs w:val="24"/>
        </w:rPr>
        <w:t xml:space="preserve"> de este proceso de </w:t>
      </w:r>
      <w:r w:rsidR="00F8540D" w:rsidRPr="007F135F">
        <w:rPr>
          <w:rFonts w:ascii="Times New Roman" w:hAnsi="Times New Roman" w:cs="Times New Roman"/>
          <w:smallCaps/>
          <w:sz w:val="24"/>
          <w:szCs w:val="24"/>
        </w:rPr>
        <w:t>Consulta</w:t>
      </w:r>
      <w:r w:rsidR="00F8540D" w:rsidRPr="007F13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aún </w:t>
      </w:r>
      <w:r w:rsidR="009355BC" w:rsidRPr="007F135F">
        <w:rPr>
          <w:rFonts w:ascii="Times New Roman" w:hAnsi="Times New Roman" w:cs="Times New Roman"/>
          <w:sz w:val="24"/>
          <w:szCs w:val="24"/>
        </w:rPr>
        <w:t>se encuentra en proceso de elaboración</w:t>
      </w:r>
      <w:r w:rsidR="00DF6E54" w:rsidRPr="007F135F">
        <w:rPr>
          <w:rFonts w:ascii="Times New Roman" w:hAnsi="Times New Roman" w:cs="Times New Roman"/>
          <w:sz w:val="24"/>
          <w:szCs w:val="24"/>
        </w:rPr>
        <w:t>.</w:t>
      </w:r>
    </w:p>
    <w:p w:rsidR="002949B2" w:rsidRPr="007F135F" w:rsidRDefault="002949B2" w:rsidP="005022D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949B2" w:rsidRPr="007F135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549" w:rsidRDefault="009C0549" w:rsidP="00CE2573">
      <w:pPr>
        <w:spacing w:after="0" w:line="240" w:lineRule="auto"/>
      </w:pPr>
      <w:r>
        <w:separator/>
      </w:r>
    </w:p>
  </w:endnote>
  <w:endnote w:type="continuationSeparator" w:id="0">
    <w:p w:rsidR="009C0549" w:rsidRDefault="009C0549" w:rsidP="00CE2573">
      <w:pPr>
        <w:spacing w:after="0" w:line="240" w:lineRule="auto"/>
      </w:pPr>
      <w:r>
        <w:continuationSeparator/>
      </w:r>
    </w:p>
  </w:endnote>
  <w:endnote w:type="continuationNotice" w:id="1">
    <w:p w:rsidR="009C0549" w:rsidRDefault="009C05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0558243"/>
      <w:docPartObj>
        <w:docPartGallery w:val="Page Numbers (Bottom of Page)"/>
        <w:docPartUnique/>
      </w:docPartObj>
    </w:sdtPr>
    <w:sdtEndPr/>
    <w:sdtContent>
      <w:p w:rsidR="00760F12" w:rsidRDefault="00760F12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A50" w:rsidRPr="00063A50">
          <w:rPr>
            <w:noProof/>
            <w:lang w:val="es-ES"/>
          </w:rPr>
          <w:t>2</w:t>
        </w:r>
        <w:r>
          <w:fldChar w:fldCharType="end"/>
        </w:r>
      </w:p>
    </w:sdtContent>
  </w:sdt>
  <w:p w:rsidR="00760F12" w:rsidRDefault="00760F1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549" w:rsidRDefault="009C0549" w:rsidP="00CE2573">
      <w:pPr>
        <w:spacing w:after="0" w:line="240" w:lineRule="auto"/>
      </w:pPr>
      <w:r>
        <w:separator/>
      </w:r>
    </w:p>
  </w:footnote>
  <w:footnote w:type="continuationSeparator" w:id="0">
    <w:p w:rsidR="009C0549" w:rsidRDefault="009C0549" w:rsidP="00CE2573">
      <w:pPr>
        <w:spacing w:after="0" w:line="240" w:lineRule="auto"/>
      </w:pPr>
      <w:r>
        <w:continuationSeparator/>
      </w:r>
    </w:p>
  </w:footnote>
  <w:footnote w:type="continuationNotice" w:id="1">
    <w:p w:rsidR="009C0549" w:rsidRDefault="009C0549">
      <w:pPr>
        <w:spacing w:after="0" w:line="240" w:lineRule="auto"/>
      </w:pPr>
    </w:p>
  </w:footnote>
  <w:footnote w:id="2">
    <w:p w:rsidR="00CC14A3" w:rsidRPr="00CC14A3" w:rsidRDefault="00CC14A3" w:rsidP="00CC14A3">
      <w:pPr>
        <w:pStyle w:val="Textonotapie"/>
        <w:jc w:val="both"/>
        <w:rPr>
          <w:rFonts w:ascii="Times New Roman" w:hAnsi="Times New Roman" w:cs="Times New Roman"/>
        </w:rPr>
      </w:pPr>
      <w:r>
        <w:rPr>
          <w:rStyle w:val="Refdenotaalpie"/>
        </w:rPr>
        <w:footnoteRef/>
      </w:r>
      <w:r>
        <w:t xml:space="preserve"> </w:t>
      </w:r>
      <w:r w:rsidRPr="00CC14A3">
        <w:rPr>
          <w:rFonts w:ascii="Times New Roman" w:hAnsi="Times New Roman" w:cs="Times New Roman"/>
        </w:rPr>
        <w:t xml:space="preserve">Escrito de autorización por medio del cual el solicitante puede hacer excepciones a la obligación de confidencialidad de </w:t>
      </w:r>
      <w:r>
        <w:rPr>
          <w:rFonts w:ascii="Times New Roman" w:hAnsi="Times New Roman" w:cs="Times New Roman"/>
        </w:rPr>
        <w:t>la COFECE</w:t>
      </w:r>
      <w:r w:rsidRPr="00CC14A3">
        <w:rPr>
          <w:rFonts w:ascii="Times New Roman" w:hAnsi="Times New Roman" w:cs="Times New Roman"/>
        </w:rPr>
        <w:t xml:space="preserve"> en relación con la identidad, procedimiento e información y/o documentos, a fin de que la </w:t>
      </w:r>
      <w:r>
        <w:rPr>
          <w:rFonts w:ascii="Times New Roman" w:hAnsi="Times New Roman" w:cs="Times New Roman"/>
        </w:rPr>
        <w:t>Autoridad Investigadora</w:t>
      </w:r>
      <w:r w:rsidRPr="00CC14A3">
        <w:rPr>
          <w:rFonts w:ascii="Times New Roman" w:hAnsi="Times New Roman" w:cs="Times New Roman"/>
        </w:rPr>
        <w:t xml:space="preserve"> pueda acercarse a otras autoridades de competencia en relación con la solicitud</w:t>
      </w:r>
      <w:r>
        <w:rPr>
          <w:rFonts w:ascii="Times New Roman" w:hAnsi="Times New Roman" w:cs="Times New Roman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0EDB" w:rsidRDefault="009B0EDB">
    <w:pPr>
      <w:pStyle w:val="Encabezado"/>
    </w:pPr>
    <w:r w:rsidRPr="009B0EDB">
      <w:rPr>
        <w:noProof/>
        <w:lang w:eastAsia="es-MX"/>
      </w:rPr>
      <w:drawing>
        <wp:inline distT="0" distB="0" distL="0" distR="0" wp14:anchorId="3067E516" wp14:editId="0F4EE101">
          <wp:extent cx="6411038" cy="1400175"/>
          <wp:effectExtent l="0" t="0" r="889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15864" cy="14012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6784A"/>
    <w:multiLevelType w:val="hybridMultilevel"/>
    <w:tmpl w:val="E524128A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30187"/>
    <w:multiLevelType w:val="hybridMultilevel"/>
    <w:tmpl w:val="8E1C69C4"/>
    <w:lvl w:ilvl="0" w:tplc="080A0015">
      <w:start w:val="1"/>
      <w:numFmt w:val="upperLetter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B45295"/>
    <w:multiLevelType w:val="hybridMultilevel"/>
    <w:tmpl w:val="DF348068"/>
    <w:lvl w:ilvl="0" w:tplc="65CA9058">
      <w:start w:val="1"/>
      <w:numFmt w:val="upperRoman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7345DD"/>
    <w:multiLevelType w:val="hybridMultilevel"/>
    <w:tmpl w:val="D5547C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19588A"/>
    <w:multiLevelType w:val="hybridMultilevel"/>
    <w:tmpl w:val="7ED06A60"/>
    <w:lvl w:ilvl="0" w:tplc="E594F2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3415A9"/>
    <w:multiLevelType w:val="hybridMultilevel"/>
    <w:tmpl w:val="736C8FF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351159"/>
    <w:multiLevelType w:val="hybridMultilevel"/>
    <w:tmpl w:val="6C06AA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4E5607"/>
    <w:multiLevelType w:val="hybridMultilevel"/>
    <w:tmpl w:val="9AB45D96"/>
    <w:lvl w:ilvl="0" w:tplc="CAF00FF0">
      <w:start w:val="1"/>
      <w:numFmt w:val="upperRoman"/>
      <w:lvlText w:val="%1."/>
      <w:lvlJc w:val="left"/>
      <w:pPr>
        <w:ind w:left="36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820736"/>
    <w:multiLevelType w:val="hybridMultilevel"/>
    <w:tmpl w:val="54C68B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96BD76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204383"/>
    <w:multiLevelType w:val="hybridMultilevel"/>
    <w:tmpl w:val="6546BE5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6136CD"/>
    <w:multiLevelType w:val="hybridMultilevel"/>
    <w:tmpl w:val="7ED06A60"/>
    <w:lvl w:ilvl="0" w:tplc="E594F2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8F6AF2"/>
    <w:multiLevelType w:val="hybridMultilevel"/>
    <w:tmpl w:val="32DA5318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5817F6C"/>
    <w:multiLevelType w:val="hybridMultilevel"/>
    <w:tmpl w:val="5778048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450F3"/>
    <w:multiLevelType w:val="hybridMultilevel"/>
    <w:tmpl w:val="7ED06A60"/>
    <w:lvl w:ilvl="0" w:tplc="E594F2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8761CF"/>
    <w:multiLevelType w:val="hybridMultilevel"/>
    <w:tmpl w:val="1752284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B129E5"/>
    <w:multiLevelType w:val="hybridMultilevel"/>
    <w:tmpl w:val="72081600"/>
    <w:lvl w:ilvl="0" w:tplc="75EA346C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E25F03"/>
    <w:multiLevelType w:val="hybridMultilevel"/>
    <w:tmpl w:val="4D64862E"/>
    <w:lvl w:ilvl="0" w:tplc="0436E8C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B433B"/>
    <w:multiLevelType w:val="hybridMultilevel"/>
    <w:tmpl w:val="AEAA5212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621410"/>
    <w:multiLevelType w:val="hybridMultilevel"/>
    <w:tmpl w:val="7ED06A60"/>
    <w:lvl w:ilvl="0" w:tplc="E594F2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36F5B"/>
    <w:multiLevelType w:val="hybridMultilevel"/>
    <w:tmpl w:val="B0F89A18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C850C02"/>
    <w:multiLevelType w:val="hybridMultilevel"/>
    <w:tmpl w:val="99889A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506422"/>
    <w:multiLevelType w:val="hybridMultilevel"/>
    <w:tmpl w:val="40A674C2"/>
    <w:lvl w:ilvl="0" w:tplc="B57287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E41F28"/>
    <w:multiLevelType w:val="hybridMultilevel"/>
    <w:tmpl w:val="7ED06A60"/>
    <w:lvl w:ilvl="0" w:tplc="E594F20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4"/>
  </w:num>
  <w:num w:numId="4">
    <w:abstractNumId w:val="22"/>
  </w:num>
  <w:num w:numId="5">
    <w:abstractNumId w:val="13"/>
  </w:num>
  <w:num w:numId="6">
    <w:abstractNumId w:val="10"/>
  </w:num>
  <w:num w:numId="7">
    <w:abstractNumId w:val="9"/>
  </w:num>
  <w:num w:numId="8">
    <w:abstractNumId w:val="6"/>
  </w:num>
  <w:num w:numId="9">
    <w:abstractNumId w:val="20"/>
  </w:num>
  <w:num w:numId="10">
    <w:abstractNumId w:val="8"/>
  </w:num>
  <w:num w:numId="11">
    <w:abstractNumId w:val="14"/>
  </w:num>
  <w:num w:numId="12">
    <w:abstractNumId w:val="1"/>
  </w:num>
  <w:num w:numId="13">
    <w:abstractNumId w:val="17"/>
  </w:num>
  <w:num w:numId="14">
    <w:abstractNumId w:val="0"/>
  </w:num>
  <w:num w:numId="15">
    <w:abstractNumId w:val="19"/>
  </w:num>
  <w:num w:numId="16">
    <w:abstractNumId w:val="2"/>
  </w:num>
  <w:num w:numId="17">
    <w:abstractNumId w:val="12"/>
  </w:num>
  <w:num w:numId="18">
    <w:abstractNumId w:val="11"/>
  </w:num>
  <w:num w:numId="19">
    <w:abstractNumId w:val="16"/>
  </w:num>
  <w:num w:numId="20">
    <w:abstractNumId w:val="7"/>
  </w:num>
  <w:num w:numId="21">
    <w:abstractNumId w:val="3"/>
  </w:num>
  <w:num w:numId="22">
    <w:abstractNumId w:val="15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BA"/>
    <w:rsid w:val="00000084"/>
    <w:rsid w:val="000068E4"/>
    <w:rsid w:val="00011E44"/>
    <w:rsid w:val="00013D50"/>
    <w:rsid w:val="0001528A"/>
    <w:rsid w:val="00023370"/>
    <w:rsid w:val="00027A77"/>
    <w:rsid w:val="000323D2"/>
    <w:rsid w:val="000364E1"/>
    <w:rsid w:val="000365D4"/>
    <w:rsid w:val="00042909"/>
    <w:rsid w:val="00042F2E"/>
    <w:rsid w:val="00057FB2"/>
    <w:rsid w:val="00061269"/>
    <w:rsid w:val="000638DA"/>
    <w:rsid w:val="00063A50"/>
    <w:rsid w:val="0007274F"/>
    <w:rsid w:val="000738A1"/>
    <w:rsid w:val="00077600"/>
    <w:rsid w:val="00081124"/>
    <w:rsid w:val="00082BC9"/>
    <w:rsid w:val="000940E4"/>
    <w:rsid w:val="000A3F20"/>
    <w:rsid w:val="000B117B"/>
    <w:rsid w:val="000B730A"/>
    <w:rsid w:val="000D6265"/>
    <w:rsid w:val="000E3DCE"/>
    <w:rsid w:val="000F0FAB"/>
    <w:rsid w:val="000F1E37"/>
    <w:rsid w:val="000F616A"/>
    <w:rsid w:val="000F76B4"/>
    <w:rsid w:val="00106466"/>
    <w:rsid w:val="001130DA"/>
    <w:rsid w:val="00137A42"/>
    <w:rsid w:val="0014493B"/>
    <w:rsid w:val="00145E72"/>
    <w:rsid w:val="00153917"/>
    <w:rsid w:val="00156B2B"/>
    <w:rsid w:val="00156D94"/>
    <w:rsid w:val="00165ED2"/>
    <w:rsid w:val="00172E0B"/>
    <w:rsid w:val="00180FAE"/>
    <w:rsid w:val="00181A0E"/>
    <w:rsid w:val="00187B2A"/>
    <w:rsid w:val="00194848"/>
    <w:rsid w:val="001A2A5D"/>
    <w:rsid w:val="001B5797"/>
    <w:rsid w:val="001C1F51"/>
    <w:rsid w:val="001D272E"/>
    <w:rsid w:val="001D627F"/>
    <w:rsid w:val="001E3CAE"/>
    <w:rsid w:val="00204EBE"/>
    <w:rsid w:val="00216F6C"/>
    <w:rsid w:val="00221C51"/>
    <w:rsid w:val="00236742"/>
    <w:rsid w:val="002436FA"/>
    <w:rsid w:val="00245C79"/>
    <w:rsid w:val="00252A99"/>
    <w:rsid w:val="00252AFD"/>
    <w:rsid w:val="00256275"/>
    <w:rsid w:val="002568AC"/>
    <w:rsid w:val="00265301"/>
    <w:rsid w:val="00270959"/>
    <w:rsid w:val="00293934"/>
    <w:rsid w:val="002949B2"/>
    <w:rsid w:val="002B136B"/>
    <w:rsid w:val="002B5780"/>
    <w:rsid w:val="002B6578"/>
    <w:rsid w:val="002C476E"/>
    <w:rsid w:val="002C55C2"/>
    <w:rsid w:val="002D03D0"/>
    <w:rsid w:val="002E1D34"/>
    <w:rsid w:val="002F206C"/>
    <w:rsid w:val="003063E2"/>
    <w:rsid w:val="00321065"/>
    <w:rsid w:val="003213D2"/>
    <w:rsid w:val="00333901"/>
    <w:rsid w:val="00337245"/>
    <w:rsid w:val="00340A55"/>
    <w:rsid w:val="0034318C"/>
    <w:rsid w:val="003760BE"/>
    <w:rsid w:val="00391AFA"/>
    <w:rsid w:val="003A3773"/>
    <w:rsid w:val="003A74FB"/>
    <w:rsid w:val="003B1040"/>
    <w:rsid w:val="003B36D0"/>
    <w:rsid w:val="003C4DDB"/>
    <w:rsid w:val="003C58E1"/>
    <w:rsid w:val="003D53B0"/>
    <w:rsid w:val="003D5C06"/>
    <w:rsid w:val="003E360D"/>
    <w:rsid w:val="003F4C1F"/>
    <w:rsid w:val="00402244"/>
    <w:rsid w:val="004035B7"/>
    <w:rsid w:val="004035BB"/>
    <w:rsid w:val="0040535B"/>
    <w:rsid w:val="0041291E"/>
    <w:rsid w:val="00416907"/>
    <w:rsid w:val="00420691"/>
    <w:rsid w:val="00421F38"/>
    <w:rsid w:val="00421FCD"/>
    <w:rsid w:val="00424AAA"/>
    <w:rsid w:val="00425BAB"/>
    <w:rsid w:val="00442B79"/>
    <w:rsid w:val="0044319B"/>
    <w:rsid w:val="00474753"/>
    <w:rsid w:val="00474B4F"/>
    <w:rsid w:val="00480509"/>
    <w:rsid w:val="00494F28"/>
    <w:rsid w:val="0049592F"/>
    <w:rsid w:val="004A7C93"/>
    <w:rsid w:val="004B1185"/>
    <w:rsid w:val="004B3EF4"/>
    <w:rsid w:val="004B49D8"/>
    <w:rsid w:val="004B7A98"/>
    <w:rsid w:val="004E1D3A"/>
    <w:rsid w:val="004E40B8"/>
    <w:rsid w:val="004E6B68"/>
    <w:rsid w:val="004F0BE4"/>
    <w:rsid w:val="004F316C"/>
    <w:rsid w:val="004F5B9B"/>
    <w:rsid w:val="004F7C67"/>
    <w:rsid w:val="005022D0"/>
    <w:rsid w:val="00504950"/>
    <w:rsid w:val="00506951"/>
    <w:rsid w:val="00513E6D"/>
    <w:rsid w:val="00530FC6"/>
    <w:rsid w:val="00531D14"/>
    <w:rsid w:val="0054276A"/>
    <w:rsid w:val="005511C4"/>
    <w:rsid w:val="0055210A"/>
    <w:rsid w:val="00553996"/>
    <w:rsid w:val="005677C9"/>
    <w:rsid w:val="00573EB3"/>
    <w:rsid w:val="005743F3"/>
    <w:rsid w:val="00574A99"/>
    <w:rsid w:val="0057622C"/>
    <w:rsid w:val="00584995"/>
    <w:rsid w:val="005C4C8D"/>
    <w:rsid w:val="005D28D0"/>
    <w:rsid w:val="005D2C18"/>
    <w:rsid w:val="005D3301"/>
    <w:rsid w:val="005F29AE"/>
    <w:rsid w:val="00612003"/>
    <w:rsid w:val="00614E1E"/>
    <w:rsid w:val="00616ED8"/>
    <w:rsid w:val="00635ACC"/>
    <w:rsid w:val="00637E91"/>
    <w:rsid w:val="00640ED6"/>
    <w:rsid w:val="00642FCD"/>
    <w:rsid w:val="00645127"/>
    <w:rsid w:val="0064542A"/>
    <w:rsid w:val="006528EF"/>
    <w:rsid w:val="006627D6"/>
    <w:rsid w:val="00664B17"/>
    <w:rsid w:val="00670ECC"/>
    <w:rsid w:val="00671211"/>
    <w:rsid w:val="00671560"/>
    <w:rsid w:val="00672A3D"/>
    <w:rsid w:val="006736A5"/>
    <w:rsid w:val="00686BAD"/>
    <w:rsid w:val="006A1226"/>
    <w:rsid w:val="006B3D01"/>
    <w:rsid w:val="006C6780"/>
    <w:rsid w:val="006D656E"/>
    <w:rsid w:val="006E4EA8"/>
    <w:rsid w:val="006E7F38"/>
    <w:rsid w:val="006F2006"/>
    <w:rsid w:val="006F3E99"/>
    <w:rsid w:val="00712389"/>
    <w:rsid w:val="00715E51"/>
    <w:rsid w:val="0071754E"/>
    <w:rsid w:val="00724C29"/>
    <w:rsid w:val="007311F8"/>
    <w:rsid w:val="00757AF1"/>
    <w:rsid w:val="00760F12"/>
    <w:rsid w:val="007647CF"/>
    <w:rsid w:val="00775B9E"/>
    <w:rsid w:val="00796CF3"/>
    <w:rsid w:val="007A627D"/>
    <w:rsid w:val="007B1AEC"/>
    <w:rsid w:val="007C3284"/>
    <w:rsid w:val="007C428B"/>
    <w:rsid w:val="007C696A"/>
    <w:rsid w:val="007E2632"/>
    <w:rsid w:val="007F135F"/>
    <w:rsid w:val="00802C03"/>
    <w:rsid w:val="00803DB5"/>
    <w:rsid w:val="00804540"/>
    <w:rsid w:val="00805B5C"/>
    <w:rsid w:val="00816343"/>
    <w:rsid w:val="00820104"/>
    <w:rsid w:val="00820565"/>
    <w:rsid w:val="00821696"/>
    <w:rsid w:val="00831D5E"/>
    <w:rsid w:val="00832D98"/>
    <w:rsid w:val="008505F3"/>
    <w:rsid w:val="0085481D"/>
    <w:rsid w:val="008573B4"/>
    <w:rsid w:val="00860358"/>
    <w:rsid w:val="00863F57"/>
    <w:rsid w:val="00864839"/>
    <w:rsid w:val="0087304A"/>
    <w:rsid w:val="00876506"/>
    <w:rsid w:val="00877AE6"/>
    <w:rsid w:val="00881E34"/>
    <w:rsid w:val="008A22D0"/>
    <w:rsid w:val="008A388C"/>
    <w:rsid w:val="008A485F"/>
    <w:rsid w:val="008A58A9"/>
    <w:rsid w:val="008B736E"/>
    <w:rsid w:val="008C5A05"/>
    <w:rsid w:val="008C71F1"/>
    <w:rsid w:val="008D1D6F"/>
    <w:rsid w:val="008E7587"/>
    <w:rsid w:val="009355BC"/>
    <w:rsid w:val="0093560C"/>
    <w:rsid w:val="009362DC"/>
    <w:rsid w:val="009407A0"/>
    <w:rsid w:val="00947C68"/>
    <w:rsid w:val="00964801"/>
    <w:rsid w:val="009716CD"/>
    <w:rsid w:val="00983C69"/>
    <w:rsid w:val="00984FCD"/>
    <w:rsid w:val="00995AA5"/>
    <w:rsid w:val="009B0EDB"/>
    <w:rsid w:val="009C0549"/>
    <w:rsid w:val="009E6913"/>
    <w:rsid w:val="009F0878"/>
    <w:rsid w:val="009F0CD5"/>
    <w:rsid w:val="009F5CF7"/>
    <w:rsid w:val="009F643E"/>
    <w:rsid w:val="00A06E80"/>
    <w:rsid w:val="00A06FBB"/>
    <w:rsid w:val="00A11010"/>
    <w:rsid w:val="00A1137C"/>
    <w:rsid w:val="00A52C72"/>
    <w:rsid w:val="00A52E34"/>
    <w:rsid w:val="00A60934"/>
    <w:rsid w:val="00A74933"/>
    <w:rsid w:val="00AB73C0"/>
    <w:rsid w:val="00AB7714"/>
    <w:rsid w:val="00AC0586"/>
    <w:rsid w:val="00AE2E6B"/>
    <w:rsid w:val="00AE519F"/>
    <w:rsid w:val="00AF11FA"/>
    <w:rsid w:val="00AF6C8D"/>
    <w:rsid w:val="00AF75E2"/>
    <w:rsid w:val="00B03E70"/>
    <w:rsid w:val="00B04936"/>
    <w:rsid w:val="00B05543"/>
    <w:rsid w:val="00B12601"/>
    <w:rsid w:val="00B158C4"/>
    <w:rsid w:val="00B26F82"/>
    <w:rsid w:val="00B32985"/>
    <w:rsid w:val="00B4241F"/>
    <w:rsid w:val="00B461E1"/>
    <w:rsid w:val="00B5488B"/>
    <w:rsid w:val="00B6167A"/>
    <w:rsid w:val="00B61F52"/>
    <w:rsid w:val="00B63D54"/>
    <w:rsid w:val="00B64DEF"/>
    <w:rsid w:val="00B83F82"/>
    <w:rsid w:val="00B86BFB"/>
    <w:rsid w:val="00B9168F"/>
    <w:rsid w:val="00B930FA"/>
    <w:rsid w:val="00B938A1"/>
    <w:rsid w:val="00BA2F17"/>
    <w:rsid w:val="00BA57E4"/>
    <w:rsid w:val="00BA7669"/>
    <w:rsid w:val="00BA7C69"/>
    <w:rsid w:val="00BB0775"/>
    <w:rsid w:val="00BB0DB2"/>
    <w:rsid w:val="00BC4EB3"/>
    <w:rsid w:val="00C03FFC"/>
    <w:rsid w:val="00C04B63"/>
    <w:rsid w:val="00C117B9"/>
    <w:rsid w:val="00C13199"/>
    <w:rsid w:val="00C164A4"/>
    <w:rsid w:val="00C40959"/>
    <w:rsid w:val="00C55172"/>
    <w:rsid w:val="00C5593B"/>
    <w:rsid w:val="00CA5B6F"/>
    <w:rsid w:val="00CB3A0B"/>
    <w:rsid w:val="00CB60BA"/>
    <w:rsid w:val="00CB70EE"/>
    <w:rsid w:val="00CC14A3"/>
    <w:rsid w:val="00CD2274"/>
    <w:rsid w:val="00CE2573"/>
    <w:rsid w:val="00D02E0A"/>
    <w:rsid w:val="00D147E7"/>
    <w:rsid w:val="00D14D3B"/>
    <w:rsid w:val="00D209E2"/>
    <w:rsid w:val="00D2132A"/>
    <w:rsid w:val="00D21C0E"/>
    <w:rsid w:val="00D41AB5"/>
    <w:rsid w:val="00D42DF0"/>
    <w:rsid w:val="00D63FA3"/>
    <w:rsid w:val="00D65DC4"/>
    <w:rsid w:val="00D80878"/>
    <w:rsid w:val="00D90061"/>
    <w:rsid w:val="00D90779"/>
    <w:rsid w:val="00DA213E"/>
    <w:rsid w:val="00DA3032"/>
    <w:rsid w:val="00DA3F36"/>
    <w:rsid w:val="00DA42E9"/>
    <w:rsid w:val="00DA7E60"/>
    <w:rsid w:val="00DB024E"/>
    <w:rsid w:val="00DB5A74"/>
    <w:rsid w:val="00DC5392"/>
    <w:rsid w:val="00DD126D"/>
    <w:rsid w:val="00DF1F14"/>
    <w:rsid w:val="00DF6E54"/>
    <w:rsid w:val="00E04BE9"/>
    <w:rsid w:val="00E23EC5"/>
    <w:rsid w:val="00E3041E"/>
    <w:rsid w:val="00E30E20"/>
    <w:rsid w:val="00E357EE"/>
    <w:rsid w:val="00E4104E"/>
    <w:rsid w:val="00E43C73"/>
    <w:rsid w:val="00E56FCE"/>
    <w:rsid w:val="00E6616E"/>
    <w:rsid w:val="00E67787"/>
    <w:rsid w:val="00E749A3"/>
    <w:rsid w:val="00E76ADA"/>
    <w:rsid w:val="00E818AA"/>
    <w:rsid w:val="00EA4A27"/>
    <w:rsid w:val="00EA59CA"/>
    <w:rsid w:val="00EA5BE8"/>
    <w:rsid w:val="00EB1F5E"/>
    <w:rsid w:val="00EB2E00"/>
    <w:rsid w:val="00EC054B"/>
    <w:rsid w:val="00EC7CAC"/>
    <w:rsid w:val="00EE0EAE"/>
    <w:rsid w:val="00EF03E0"/>
    <w:rsid w:val="00F03449"/>
    <w:rsid w:val="00F10EAB"/>
    <w:rsid w:val="00F16D06"/>
    <w:rsid w:val="00F250C0"/>
    <w:rsid w:val="00F25FA5"/>
    <w:rsid w:val="00F324E0"/>
    <w:rsid w:val="00F457CE"/>
    <w:rsid w:val="00F46A8B"/>
    <w:rsid w:val="00F47125"/>
    <w:rsid w:val="00F64E94"/>
    <w:rsid w:val="00F84CAE"/>
    <w:rsid w:val="00F8540D"/>
    <w:rsid w:val="00F925B4"/>
    <w:rsid w:val="00F926E5"/>
    <w:rsid w:val="00FA790A"/>
    <w:rsid w:val="00FB57BA"/>
    <w:rsid w:val="00FB5844"/>
    <w:rsid w:val="00FC7187"/>
    <w:rsid w:val="00FD57FE"/>
    <w:rsid w:val="00FF480B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00FB8928-5D18-4E28-B7AD-7FEC36B6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022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E25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E2573"/>
  </w:style>
  <w:style w:type="paragraph" w:styleId="Piedepgina">
    <w:name w:val="footer"/>
    <w:basedOn w:val="Normal"/>
    <w:link w:val="PiedepginaCar"/>
    <w:uiPriority w:val="99"/>
    <w:unhideWhenUsed/>
    <w:rsid w:val="00CE257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E2573"/>
  </w:style>
  <w:style w:type="paragraph" w:styleId="Textonotapie">
    <w:name w:val="footnote text"/>
    <w:basedOn w:val="Normal"/>
    <w:link w:val="TextonotapieCar"/>
    <w:uiPriority w:val="99"/>
    <w:unhideWhenUsed/>
    <w:rsid w:val="002F206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2F206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2F206C"/>
    <w:rPr>
      <w:vertAlign w:val="superscript"/>
    </w:rPr>
  </w:style>
  <w:style w:type="paragraph" w:styleId="Prrafodelista">
    <w:name w:val="List Paragraph"/>
    <w:basedOn w:val="Normal"/>
    <w:uiPriority w:val="34"/>
    <w:qFormat/>
    <w:rsid w:val="00947C6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959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9592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9592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959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9592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95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2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022D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5022D0"/>
  </w:style>
  <w:style w:type="character" w:customStyle="1" w:styleId="SaludoCar">
    <w:name w:val="Saludo Car"/>
    <w:basedOn w:val="Fuentedeprrafopredeter"/>
    <w:link w:val="Saludo"/>
    <w:uiPriority w:val="99"/>
    <w:rsid w:val="005022D0"/>
  </w:style>
  <w:style w:type="paragraph" w:styleId="Textoindependiente">
    <w:name w:val="Body Text"/>
    <w:basedOn w:val="Normal"/>
    <w:link w:val="TextoindependienteCar"/>
    <w:uiPriority w:val="99"/>
    <w:unhideWhenUsed/>
    <w:rsid w:val="005022D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022D0"/>
  </w:style>
  <w:style w:type="character" w:styleId="Textodelmarcadordeposicin">
    <w:name w:val="Placeholder Text"/>
    <w:basedOn w:val="Fuentedeprrafopredeter"/>
    <w:uiPriority w:val="99"/>
    <w:semiHidden/>
    <w:rsid w:val="00E6616E"/>
    <w:rPr>
      <w:color w:val="808080"/>
    </w:rPr>
  </w:style>
  <w:style w:type="paragraph" w:styleId="Revisin">
    <w:name w:val="Revision"/>
    <w:hidden/>
    <w:uiPriority w:val="99"/>
    <w:semiHidden/>
    <w:rsid w:val="00B86BFB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F5CF7"/>
    <w:rPr>
      <w:color w:val="0000FF" w:themeColor="hyperlink"/>
      <w:u w:val="single"/>
    </w:rPr>
  </w:style>
  <w:style w:type="paragraph" w:customStyle="1" w:styleId="Default">
    <w:name w:val="Default"/>
    <w:rsid w:val="000727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821AD41-A90A-440A-84F3-6E2386AE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1520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wwestphal</dc:creator>
  <cp:lastModifiedBy>Mustieles García Myrna</cp:lastModifiedBy>
  <cp:revision>2</cp:revision>
  <dcterms:created xsi:type="dcterms:W3CDTF">2015-04-06T15:27:00Z</dcterms:created>
  <dcterms:modified xsi:type="dcterms:W3CDTF">2015-04-06T15:27:00Z</dcterms:modified>
</cp:coreProperties>
</file>