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6F" w:rsidRPr="007F135F" w:rsidRDefault="0014493B" w:rsidP="00A52C72">
      <w:pPr>
        <w:pStyle w:val="Textoindependiente"/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35F">
        <w:rPr>
          <w:rFonts w:ascii="Times New Roman" w:hAnsi="Times New Roman" w:cs="Times New Roman"/>
          <w:b/>
          <w:sz w:val="24"/>
          <w:szCs w:val="24"/>
        </w:rPr>
        <w:t xml:space="preserve">Informe sobre </w:t>
      </w:r>
      <w:r w:rsidR="000B117B" w:rsidRPr="007F135F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7F135F">
        <w:rPr>
          <w:rFonts w:ascii="Times New Roman" w:hAnsi="Times New Roman" w:cs="Times New Roman"/>
          <w:b/>
          <w:sz w:val="24"/>
          <w:szCs w:val="24"/>
        </w:rPr>
        <w:t xml:space="preserve">consulta pública </w:t>
      </w:r>
      <w:r w:rsidR="00BA57E4" w:rsidRPr="007F135F">
        <w:rPr>
          <w:rFonts w:ascii="Times New Roman" w:hAnsi="Times New Roman" w:cs="Times New Roman"/>
          <w:b/>
          <w:sz w:val="24"/>
          <w:szCs w:val="24"/>
        </w:rPr>
        <w:t>del Anteproyecto de</w:t>
      </w:r>
      <w:r w:rsidR="00B12601" w:rsidRPr="007F135F">
        <w:rPr>
          <w:rFonts w:ascii="Times New Roman" w:hAnsi="Times New Roman" w:cs="Times New Roman"/>
          <w:b/>
          <w:sz w:val="24"/>
          <w:szCs w:val="24"/>
        </w:rPr>
        <w:t xml:space="preserve"> Guía para tramitar un procedimiento de investigación por prácticas monopólicas relativas o concentraciones ilícitas</w:t>
      </w:r>
    </w:p>
    <w:p w:rsidR="00A52C72" w:rsidRPr="007F135F" w:rsidRDefault="00A52C72" w:rsidP="00A52C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16C" w:rsidRPr="007F135F" w:rsidRDefault="004F316C" w:rsidP="00A52C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t>Presentación</w:t>
      </w:r>
    </w:p>
    <w:p w:rsidR="00FB57BA" w:rsidRPr="007F135F" w:rsidRDefault="004F316C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 xml:space="preserve">Este Informe </w:t>
      </w:r>
      <w:r w:rsidR="00BA57E4" w:rsidRPr="007F135F">
        <w:rPr>
          <w:rFonts w:ascii="Times New Roman" w:hAnsi="Times New Roman" w:cs="Times New Roman"/>
          <w:sz w:val="24"/>
          <w:szCs w:val="24"/>
        </w:rPr>
        <w:t>se publica</w:t>
      </w:r>
      <w:r w:rsidRPr="007F135F">
        <w:rPr>
          <w:rFonts w:ascii="Times New Roman" w:hAnsi="Times New Roman" w:cs="Times New Roman"/>
          <w:sz w:val="24"/>
          <w:szCs w:val="24"/>
        </w:rPr>
        <w:t xml:space="preserve"> en cumplimiento a lo dispuesto por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los artículos </w:t>
      </w:r>
      <w:r w:rsidR="009716CD" w:rsidRPr="007F135F">
        <w:rPr>
          <w:rFonts w:ascii="Times New Roman" w:hAnsi="Times New Roman" w:cs="Times New Roman"/>
          <w:sz w:val="24"/>
          <w:szCs w:val="24"/>
        </w:rPr>
        <w:t xml:space="preserve">12, fracción XXII, </w:t>
      </w:r>
      <w:r w:rsidR="000F76B4" w:rsidRPr="007F135F">
        <w:rPr>
          <w:rFonts w:ascii="Times New Roman" w:hAnsi="Times New Roman" w:cs="Times New Roman"/>
          <w:sz w:val="24"/>
          <w:szCs w:val="24"/>
        </w:rPr>
        <w:t xml:space="preserve">tercer párrafo, inciso </w:t>
      </w:r>
      <w:r w:rsidR="007C428B" w:rsidRPr="007F135F">
        <w:rPr>
          <w:rFonts w:ascii="Times New Roman" w:hAnsi="Times New Roman" w:cs="Times New Roman"/>
          <w:sz w:val="24"/>
          <w:szCs w:val="24"/>
        </w:rPr>
        <w:t>b</w:t>
      </w:r>
      <w:r w:rsidR="000F76B4" w:rsidRPr="007F135F">
        <w:rPr>
          <w:rFonts w:ascii="Times New Roman" w:hAnsi="Times New Roman" w:cs="Times New Roman"/>
          <w:sz w:val="24"/>
          <w:szCs w:val="24"/>
        </w:rPr>
        <w:t>)</w:t>
      </w:r>
      <w:r w:rsidR="004F0BE4" w:rsidRPr="007F135F">
        <w:rPr>
          <w:rFonts w:ascii="Times New Roman" w:hAnsi="Times New Roman" w:cs="Times New Roman"/>
          <w:sz w:val="24"/>
          <w:szCs w:val="24"/>
        </w:rPr>
        <w:t xml:space="preserve"> y 138, fracción II, </w:t>
      </w:r>
      <w:r w:rsidR="00FB57BA" w:rsidRPr="007F135F">
        <w:rPr>
          <w:rFonts w:ascii="Times New Roman" w:hAnsi="Times New Roman" w:cs="Times New Roman"/>
          <w:sz w:val="24"/>
          <w:szCs w:val="24"/>
        </w:rPr>
        <w:t>de la Ley Fed</w:t>
      </w:r>
      <w:r w:rsidRPr="007F135F">
        <w:rPr>
          <w:rFonts w:ascii="Times New Roman" w:hAnsi="Times New Roman" w:cs="Times New Roman"/>
          <w:sz w:val="24"/>
          <w:szCs w:val="24"/>
        </w:rPr>
        <w:t>eral de Competencia Económica (LFCE</w:t>
      </w:r>
      <w:r w:rsidR="00FB57BA" w:rsidRPr="007F135F">
        <w:rPr>
          <w:rFonts w:ascii="Times New Roman" w:hAnsi="Times New Roman" w:cs="Times New Roman"/>
          <w:sz w:val="24"/>
          <w:szCs w:val="24"/>
        </w:rPr>
        <w:t>)</w:t>
      </w:r>
      <w:r w:rsidR="00E818AA" w:rsidRPr="007F135F">
        <w:rPr>
          <w:rFonts w:ascii="Times New Roman" w:hAnsi="Times New Roman" w:cs="Times New Roman"/>
          <w:sz w:val="24"/>
          <w:szCs w:val="24"/>
        </w:rPr>
        <w:t>, como parte del procedimiento de Consulta Pública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BA2F17" w:rsidRPr="007F135F">
        <w:rPr>
          <w:rFonts w:ascii="Times New Roman" w:hAnsi="Times New Roman" w:cs="Times New Roman"/>
          <w:sz w:val="24"/>
          <w:szCs w:val="24"/>
        </w:rPr>
        <w:t>al que la Comisión Federal de Competencia Económica (</w:t>
      </w:r>
      <w:r w:rsidR="007C428B" w:rsidRPr="007F135F">
        <w:rPr>
          <w:rFonts w:ascii="Times New Roman" w:hAnsi="Times New Roman" w:cs="Times New Roman"/>
          <w:smallCaps/>
          <w:sz w:val="24"/>
          <w:szCs w:val="24"/>
        </w:rPr>
        <w:t>COFECE</w:t>
      </w:r>
      <w:r w:rsidR="00BA2F17" w:rsidRPr="007F135F">
        <w:rPr>
          <w:rFonts w:ascii="Times New Roman" w:hAnsi="Times New Roman" w:cs="Times New Roman"/>
          <w:sz w:val="24"/>
          <w:szCs w:val="24"/>
        </w:rPr>
        <w:t xml:space="preserve">) sometió </w:t>
      </w:r>
      <w:r w:rsidR="00881F37">
        <w:rPr>
          <w:rFonts w:ascii="Times New Roman" w:hAnsi="Times New Roman" w:cs="Times New Roman"/>
          <w:sz w:val="24"/>
          <w:szCs w:val="24"/>
        </w:rPr>
        <w:t>el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821696" w:rsidRPr="007F135F">
        <w:rPr>
          <w:rFonts w:ascii="Times New Roman" w:hAnsi="Times New Roman" w:cs="Times New Roman"/>
          <w:sz w:val="24"/>
          <w:szCs w:val="24"/>
        </w:rPr>
        <w:t xml:space="preserve">Anteproyecto 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de </w:t>
      </w:r>
      <w:r w:rsidR="007C428B" w:rsidRPr="007F135F">
        <w:rPr>
          <w:rFonts w:ascii="Times New Roman" w:hAnsi="Times New Roman" w:cs="Times New Roman"/>
          <w:sz w:val="24"/>
          <w:szCs w:val="24"/>
        </w:rPr>
        <w:t>Guía para tramitar un procedimiento de investigación por prácticas monopólicas relativas o concentraciones ilícitas</w:t>
      </w:r>
      <w:r w:rsidR="005022D0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Pr="007F135F">
        <w:rPr>
          <w:rFonts w:ascii="Times New Roman" w:hAnsi="Times New Roman" w:cs="Times New Roman"/>
          <w:sz w:val="24"/>
          <w:szCs w:val="24"/>
        </w:rPr>
        <w:t>(</w:t>
      </w:r>
      <w:r w:rsidR="00686BAD" w:rsidRPr="007F135F">
        <w:rPr>
          <w:rFonts w:ascii="Times New Roman" w:hAnsi="Times New Roman" w:cs="Times New Roman"/>
          <w:smallCaps/>
          <w:sz w:val="24"/>
          <w:szCs w:val="24"/>
        </w:rPr>
        <w:t>Anteproyecto)</w:t>
      </w:r>
      <w:r w:rsidR="005022D0" w:rsidRPr="007F135F">
        <w:rPr>
          <w:rFonts w:ascii="Times New Roman" w:hAnsi="Times New Roman" w:cs="Times New Roman"/>
          <w:smallCaps/>
          <w:sz w:val="24"/>
          <w:szCs w:val="24"/>
        </w:rPr>
        <w:t>,</w:t>
      </w:r>
      <w:r w:rsidR="00686BAD" w:rsidRPr="007F135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21696" w:rsidRPr="007F135F">
        <w:rPr>
          <w:rFonts w:ascii="Times New Roman" w:hAnsi="Times New Roman" w:cs="Times New Roman"/>
          <w:sz w:val="24"/>
          <w:szCs w:val="24"/>
        </w:rPr>
        <w:t>por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un periodo de </w:t>
      </w:r>
      <w:r w:rsidR="004F0BE4" w:rsidRPr="007F135F">
        <w:rPr>
          <w:rFonts w:ascii="Times New Roman" w:hAnsi="Times New Roman" w:cs="Times New Roman"/>
          <w:sz w:val="24"/>
          <w:szCs w:val="24"/>
        </w:rPr>
        <w:t>treinta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días hábiles,</w:t>
      </w:r>
      <w:r w:rsidR="006E7F38" w:rsidRPr="007F135F">
        <w:rPr>
          <w:rFonts w:ascii="Times New Roman" w:hAnsi="Times New Roman" w:cs="Times New Roman"/>
          <w:sz w:val="24"/>
          <w:szCs w:val="24"/>
        </w:rPr>
        <w:t xml:space="preserve"> que corrieron del</w:t>
      </w:r>
      <w:r w:rsidR="00DB428B">
        <w:rPr>
          <w:rFonts w:ascii="Times New Roman" w:hAnsi="Times New Roman" w:cs="Times New Roman"/>
          <w:sz w:val="24"/>
          <w:szCs w:val="24"/>
        </w:rPr>
        <w:t xml:space="preserve"> diecinueve de diciembre de dos mil catorce </w:t>
      </w:r>
      <w:r w:rsidR="006E7F38" w:rsidRPr="007F135F">
        <w:rPr>
          <w:rFonts w:ascii="Times New Roman" w:hAnsi="Times New Roman" w:cs="Times New Roman"/>
          <w:sz w:val="24"/>
          <w:szCs w:val="24"/>
        </w:rPr>
        <w:t xml:space="preserve">al </w:t>
      </w:r>
      <w:r w:rsidR="00DB428B">
        <w:rPr>
          <w:rFonts w:ascii="Times New Roman" w:hAnsi="Times New Roman" w:cs="Times New Roman"/>
          <w:sz w:val="24"/>
          <w:szCs w:val="24"/>
        </w:rPr>
        <w:t xml:space="preserve">trece de febrero </w:t>
      </w:r>
      <w:r w:rsidR="007C428B" w:rsidRPr="007F135F">
        <w:rPr>
          <w:rFonts w:ascii="Times New Roman" w:hAnsi="Times New Roman" w:cs="Times New Roman"/>
          <w:sz w:val="24"/>
          <w:szCs w:val="24"/>
        </w:rPr>
        <w:t>de dos mil quince</w:t>
      </w:r>
      <w:r w:rsidR="00513E6D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Pr="007F135F">
        <w:rPr>
          <w:rFonts w:ascii="Times New Roman" w:hAnsi="Times New Roman" w:cs="Times New Roman"/>
          <w:sz w:val="24"/>
          <w:szCs w:val="24"/>
        </w:rPr>
        <w:t>(</w:t>
      </w:r>
      <w:r w:rsidRPr="007F135F">
        <w:rPr>
          <w:rFonts w:ascii="Times New Roman" w:hAnsi="Times New Roman" w:cs="Times New Roman"/>
          <w:smallCaps/>
          <w:sz w:val="24"/>
          <w:szCs w:val="24"/>
        </w:rPr>
        <w:t>Consulta</w:t>
      </w:r>
      <w:r w:rsidRPr="007F135F">
        <w:rPr>
          <w:rFonts w:ascii="Times New Roman" w:hAnsi="Times New Roman" w:cs="Times New Roman"/>
          <w:sz w:val="24"/>
          <w:szCs w:val="24"/>
        </w:rPr>
        <w:t>)</w:t>
      </w:r>
      <w:r w:rsidR="006E7F38" w:rsidRPr="007F135F">
        <w:rPr>
          <w:rFonts w:ascii="Times New Roman" w:hAnsi="Times New Roman" w:cs="Times New Roman"/>
          <w:sz w:val="24"/>
          <w:szCs w:val="24"/>
        </w:rPr>
        <w:t>.</w:t>
      </w:r>
    </w:p>
    <w:p w:rsidR="005022D0" w:rsidRPr="007F135F" w:rsidRDefault="00402244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En dicho periodo</w:t>
      </w:r>
      <w:r w:rsidR="00686BAD" w:rsidRPr="007F135F">
        <w:rPr>
          <w:rFonts w:ascii="Times New Roman" w:hAnsi="Times New Roman" w:cs="Times New Roman"/>
          <w:sz w:val="24"/>
          <w:szCs w:val="24"/>
        </w:rPr>
        <w:t xml:space="preserve"> se </w:t>
      </w:r>
      <w:r w:rsidR="005022D0" w:rsidRPr="007F135F">
        <w:rPr>
          <w:rFonts w:ascii="Times New Roman" w:hAnsi="Times New Roman" w:cs="Times New Roman"/>
          <w:sz w:val="24"/>
          <w:szCs w:val="24"/>
        </w:rPr>
        <w:t>registraron</w:t>
      </w:r>
      <w:r w:rsidR="009716CD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DB428B">
        <w:rPr>
          <w:rFonts w:ascii="Times New Roman" w:hAnsi="Times New Roman" w:cs="Times New Roman"/>
          <w:sz w:val="24"/>
          <w:szCs w:val="24"/>
        </w:rPr>
        <w:t>5</w:t>
      </w:r>
      <w:r w:rsidRPr="007F135F">
        <w:rPr>
          <w:rFonts w:ascii="Times New Roman" w:hAnsi="Times New Roman" w:cs="Times New Roman"/>
          <w:sz w:val="24"/>
          <w:szCs w:val="24"/>
        </w:rPr>
        <w:t xml:space="preserve"> participaciones, en l</w:t>
      </w:r>
      <w:r w:rsidR="005022D0" w:rsidRPr="007F135F">
        <w:rPr>
          <w:rFonts w:ascii="Times New Roman" w:hAnsi="Times New Roman" w:cs="Times New Roman"/>
          <w:sz w:val="24"/>
          <w:szCs w:val="24"/>
        </w:rPr>
        <w:t>a</w:t>
      </w:r>
      <w:r w:rsidRPr="007F135F">
        <w:rPr>
          <w:rFonts w:ascii="Times New Roman" w:hAnsi="Times New Roman" w:cs="Times New Roman"/>
          <w:sz w:val="24"/>
          <w:szCs w:val="24"/>
        </w:rPr>
        <w:t xml:space="preserve">s que se presentaron </w:t>
      </w:r>
      <w:r w:rsidR="009716CD" w:rsidRPr="007F135F">
        <w:rPr>
          <w:rFonts w:ascii="Times New Roman" w:hAnsi="Times New Roman" w:cs="Times New Roman"/>
          <w:sz w:val="24"/>
          <w:szCs w:val="24"/>
        </w:rPr>
        <w:t xml:space="preserve">sugerencias y comentarios al </w:t>
      </w:r>
      <w:r w:rsidR="009716CD" w:rsidRPr="007F135F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="00686BAD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4F0BE4" w:rsidRPr="007F135F">
        <w:rPr>
          <w:rFonts w:ascii="Times New Roman" w:hAnsi="Times New Roman" w:cs="Times New Roman"/>
          <w:sz w:val="24"/>
          <w:szCs w:val="24"/>
        </w:rPr>
        <w:t>por p</w:t>
      </w:r>
      <w:r w:rsidR="007C428B" w:rsidRPr="007F135F">
        <w:rPr>
          <w:rFonts w:ascii="Times New Roman" w:hAnsi="Times New Roman" w:cs="Times New Roman"/>
          <w:sz w:val="24"/>
          <w:szCs w:val="24"/>
        </w:rPr>
        <w:t>arte de diversos profesionistas y</w:t>
      </w:r>
      <w:r w:rsidR="004F0BE4" w:rsidRPr="007F135F">
        <w:rPr>
          <w:rFonts w:ascii="Times New Roman" w:hAnsi="Times New Roman" w:cs="Times New Roman"/>
          <w:sz w:val="24"/>
          <w:szCs w:val="24"/>
        </w:rPr>
        <w:t xml:space="preserve"> académicos</w:t>
      </w:r>
      <w:r w:rsidR="007C428B" w:rsidRPr="007F135F">
        <w:rPr>
          <w:rFonts w:ascii="Times New Roman" w:hAnsi="Times New Roman" w:cs="Times New Roman"/>
          <w:sz w:val="24"/>
          <w:szCs w:val="24"/>
        </w:rPr>
        <w:t>.</w:t>
      </w:r>
      <w:r w:rsidR="004F0BE4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7F135F" w:rsidRPr="007F135F">
        <w:rPr>
          <w:rFonts w:ascii="Times New Roman" w:hAnsi="Times New Roman" w:cs="Times New Roman"/>
          <w:sz w:val="24"/>
          <w:szCs w:val="24"/>
        </w:rPr>
        <w:t>Asimismo</w:t>
      </w:r>
      <w:r w:rsidR="007C428B" w:rsidRPr="007F135F">
        <w:rPr>
          <w:rFonts w:ascii="Times New Roman" w:hAnsi="Times New Roman" w:cs="Times New Roman"/>
          <w:sz w:val="24"/>
          <w:szCs w:val="24"/>
        </w:rPr>
        <w:t>,</w:t>
      </w:r>
      <w:r w:rsidR="004F0BE4" w:rsidRPr="007F135F">
        <w:rPr>
          <w:rFonts w:ascii="Times New Roman" w:hAnsi="Times New Roman" w:cs="Times New Roman"/>
          <w:sz w:val="24"/>
          <w:szCs w:val="24"/>
        </w:rPr>
        <w:t xml:space="preserve"> se recibió la opinión del Instituto Federal de Telecomunicacion</w:t>
      </w:r>
      <w:r w:rsidR="007F135F" w:rsidRPr="007F135F">
        <w:rPr>
          <w:rFonts w:ascii="Times New Roman" w:hAnsi="Times New Roman" w:cs="Times New Roman"/>
          <w:sz w:val="24"/>
          <w:szCs w:val="24"/>
        </w:rPr>
        <w:t>es</w:t>
      </w:r>
      <w:r w:rsidR="005022D0" w:rsidRPr="007F135F">
        <w:rPr>
          <w:rFonts w:ascii="Times New Roman" w:hAnsi="Times New Roman" w:cs="Times New Roman"/>
          <w:smallCaps/>
          <w:sz w:val="24"/>
          <w:szCs w:val="24"/>
        </w:rPr>
        <w:t>.</w:t>
      </w:r>
      <w:r w:rsidR="00820565" w:rsidRPr="007F135F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6B2435" w:rsidRPr="007F135F" w:rsidRDefault="006B2435" w:rsidP="006B2435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F135F">
        <w:rPr>
          <w:rFonts w:ascii="Times New Roman" w:hAnsi="Times New Roman" w:cs="Times New Roman"/>
          <w:sz w:val="24"/>
          <w:szCs w:val="24"/>
        </w:rPr>
        <w:t xml:space="preserve">a </w:t>
      </w:r>
      <w:r w:rsidRPr="007F135F">
        <w:rPr>
          <w:rFonts w:ascii="Times New Roman" w:hAnsi="Times New Roman" w:cs="Times New Roman"/>
          <w:smallCaps/>
          <w:sz w:val="24"/>
          <w:szCs w:val="24"/>
        </w:rPr>
        <w:t>COFECE</w:t>
      </w:r>
      <w:r w:rsidRPr="007F135F">
        <w:rPr>
          <w:rFonts w:ascii="Times New Roman" w:hAnsi="Times New Roman" w:cs="Times New Roman"/>
          <w:sz w:val="24"/>
          <w:szCs w:val="24"/>
        </w:rPr>
        <w:t xml:space="preserve"> agradece a todos aquellos que </w:t>
      </w:r>
      <w:r>
        <w:rPr>
          <w:rFonts w:ascii="Times New Roman" w:hAnsi="Times New Roman" w:cs="Times New Roman"/>
          <w:sz w:val="24"/>
          <w:szCs w:val="24"/>
        </w:rPr>
        <w:t>participaron en la</w:t>
      </w:r>
      <w:r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Pr="007F135F">
        <w:rPr>
          <w:rFonts w:ascii="Times New Roman" w:hAnsi="Times New Roman" w:cs="Times New Roman"/>
          <w:smallCaps/>
          <w:sz w:val="24"/>
          <w:szCs w:val="24"/>
        </w:rPr>
        <w:t>Consulta</w:t>
      </w:r>
      <w:r w:rsidRPr="007F13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pues con sus invaluables aportaciones han fortalecido los instrumentos que serán emitidos y se ha fortalecido </w:t>
      </w:r>
      <w:r w:rsidRPr="007F135F">
        <w:rPr>
          <w:rFonts w:ascii="Times New Roman" w:hAnsi="Times New Roman" w:cs="Times New Roman"/>
          <w:sz w:val="24"/>
          <w:szCs w:val="24"/>
        </w:rPr>
        <w:t>la unión entre sectores público y privado en ma</w:t>
      </w:r>
      <w:r>
        <w:rPr>
          <w:rFonts w:ascii="Times New Roman" w:hAnsi="Times New Roman" w:cs="Times New Roman"/>
          <w:sz w:val="24"/>
          <w:szCs w:val="24"/>
        </w:rPr>
        <w:t>teria de competencia económica. Con ello, la COFECE reafirma su inquebrantable compromiso con la transparencia y su cercanía con la sociedad.</w:t>
      </w:r>
    </w:p>
    <w:p w:rsidR="006B2435" w:rsidRDefault="006B243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244" w:rsidRPr="007F135F" w:rsidRDefault="000F76B4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L</w:t>
      </w:r>
      <w:r w:rsidR="007F135F" w:rsidRPr="007F135F">
        <w:rPr>
          <w:rFonts w:ascii="Times New Roman" w:hAnsi="Times New Roman" w:cs="Times New Roman"/>
          <w:sz w:val="24"/>
          <w:szCs w:val="24"/>
        </w:rPr>
        <w:t xml:space="preserve">os objetivos del </w:t>
      </w:r>
      <w:r w:rsidR="005022D0" w:rsidRPr="007F135F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="005022D0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Pr="007F135F">
        <w:rPr>
          <w:rFonts w:ascii="Times New Roman" w:hAnsi="Times New Roman" w:cs="Times New Roman"/>
          <w:sz w:val="24"/>
          <w:szCs w:val="24"/>
        </w:rPr>
        <w:t>son</w:t>
      </w:r>
      <w:r w:rsidR="00671211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7F135F" w:rsidRPr="007F135F">
        <w:rPr>
          <w:rFonts w:ascii="Times New Roman" w:hAnsi="Times New Roman" w:cs="Times New Roman"/>
          <w:sz w:val="24"/>
          <w:szCs w:val="24"/>
        </w:rPr>
        <w:t>lo</w:t>
      </w:r>
      <w:r w:rsidR="00C40959" w:rsidRPr="007F135F">
        <w:rPr>
          <w:rFonts w:ascii="Times New Roman" w:hAnsi="Times New Roman" w:cs="Times New Roman"/>
          <w:sz w:val="24"/>
          <w:szCs w:val="24"/>
        </w:rPr>
        <w:t>s siguientes:</w:t>
      </w:r>
    </w:p>
    <w:p w:rsidR="007F135F" w:rsidRPr="007F135F" w:rsidRDefault="007F135F" w:rsidP="007F135F">
      <w:pPr>
        <w:pStyle w:val="Textoindependiente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Difundir entre los Agentes Económicos, practicantes, autoridades y público en general, la metodología, criterios y preceptos que la Autoridad Investigadora de la COFECE toma en consideración para desahogar un procedimiento de investigación por la posible existencia de una práctica monopólica relativa o concentración ilícita.</w:t>
      </w:r>
    </w:p>
    <w:p w:rsidR="007F135F" w:rsidRPr="007F135F" w:rsidRDefault="007F135F" w:rsidP="007F135F">
      <w:pPr>
        <w:pStyle w:val="Textoindependiente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Hacer del conocimiento de los Agentes Económicos, practicantes, autoridades y público en general, las etapas del procedimiento de investigación por la posible realización de prácticas monopólicas relativas o concentraciones ilícitas.</w:t>
      </w:r>
    </w:p>
    <w:p w:rsidR="007F135F" w:rsidRPr="007F135F" w:rsidRDefault="007F135F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ello, el </w:t>
      </w:r>
      <w:r w:rsidRPr="007F135F">
        <w:rPr>
          <w:rFonts w:ascii="Times New Roman" w:hAnsi="Times New Roman" w:cs="Times New Roman"/>
          <w:smallCaps/>
          <w:sz w:val="24"/>
          <w:szCs w:val="24"/>
        </w:rPr>
        <w:t>Anteproyecto</w:t>
      </w:r>
      <w:r>
        <w:rPr>
          <w:rFonts w:ascii="Times New Roman" w:hAnsi="Times New Roman" w:cs="Times New Roman"/>
          <w:sz w:val="24"/>
          <w:szCs w:val="24"/>
        </w:rPr>
        <w:t xml:space="preserve"> aborda los siguientes puntos:</w:t>
      </w:r>
    </w:p>
    <w:p w:rsidR="007F135F" w:rsidRPr="007F135F" w:rsidRDefault="007F135F" w:rsidP="007F135F">
      <w:pPr>
        <w:pStyle w:val="Prrafodelista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Los objetivos específicos que se persiguen con su elaboración y difusión.</w:t>
      </w:r>
    </w:p>
    <w:p w:rsidR="007F135F" w:rsidRPr="007F135F" w:rsidRDefault="007F135F" w:rsidP="007F135F">
      <w:pPr>
        <w:pStyle w:val="Prrafodelista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Punto de contacto</w:t>
      </w:r>
    </w:p>
    <w:p w:rsidR="007F135F" w:rsidRPr="007F135F" w:rsidRDefault="007F135F" w:rsidP="007F135F">
      <w:pPr>
        <w:pStyle w:val="Prrafodelista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El concepto de prácticas monopólicas relativas.</w:t>
      </w:r>
    </w:p>
    <w:p w:rsidR="007F135F" w:rsidRPr="007F135F" w:rsidRDefault="007F135F" w:rsidP="007F135F">
      <w:pPr>
        <w:pStyle w:val="Prrafodelista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El concepto de concentraciones ilícitas.</w:t>
      </w:r>
    </w:p>
    <w:p w:rsidR="007F135F" w:rsidRPr="007F135F" w:rsidRDefault="007F135F" w:rsidP="007F135F">
      <w:pPr>
        <w:pStyle w:val="Prrafodelista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lastRenderedPageBreak/>
        <w:t>La naturaleza del procedimiento de investigación por la posible realización de una práctica monopólica relativa o una concentración ilícita, haciendo especial alusión a los elementos que inciden en dicho procedimiento.</w:t>
      </w:r>
    </w:p>
    <w:p w:rsidR="007F135F" w:rsidRPr="007F135F" w:rsidRDefault="007F135F" w:rsidP="007F135F">
      <w:pPr>
        <w:pStyle w:val="Prrafodelista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Las principales etapas de una investigación por la posible realización de una práctica monopólica relativa o concentración ilícita.</w:t>
      </w:r>
    </w:p>
    <w:p w:rsidR="007F135F" w:rsidRPr="007F135F" w:rsidRDefault="007F135F" w:rsidP="007F135F">
      <w:pPr>
        <w:pStyle w:val="Prrafodelista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El beneficio de dispensa y reducción de multas al que pueden acudir los Agentes Económicos.</w:t>
      </w:r>
    </w:p>
    <w:p w:rsidR="000F76B4" w:rsidRPr="007F135F" w:rsidRDefault="007F135F" w:rsidP="007F135F">
      <w:pPr>
        <w:pStyle w:val="Prrafodelista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Un diagrama de las etapas intraprocesales del procedimiento de una investigación por la posible realización de una práctica monopólica relativa o concentración ilícita.</w:t>
      </w:r>
    </w:p>
    <w:p w:rsidR="003213D2" w:rsidRPr="007F135F" w:rsidRDefault="00042909" w:rsidP="00A52C72">
      <w:pPr>
        <w:pStyle w:val="Salud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A</w:t>
      </w:r>
      <w:r w:rsidR="00D147E7" w:rsidRPr="007F135F">
        <w:rPr>
          <w:rFonts w:ascii="Times New Roman" w:hAnsi="Times New Roman" w:cs="Times New Roman"/>
          <w:sz w:val="24"/>
          <w:szCs w:val="24"/>
        </w:rPr>
        <w:t xml:space="preserve"> continuación se </w:t>
      </w:r>
      <w:r w:rsidR="006B2435">
        <w:rPr>
          <w:rFonts w:ascii="Times New Roman" w:hAnsi="Times New Roman" w:cs="Times New Roman"/>
          <w:sz w:val="24"/>
          <w:szCs w:val="24"/>
        </w:rPr>
        <w:t>resumen</w:t>
      </w:r>
      <w:r w:rsidR="00864839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D147E7" w:rsidRPr="007F135F">
        <w:rPr>
          <w:rFonts w:ascii="Times New Roman" w:hAnsi="Times New Roman" w:cs="Times New Roman"/>
          <w:sz w:val="24"/>
          <w:szCs w:val="24"/>
        </w:rPr>
        <w:t>los aspectos relevantes que</w:t>
      </w:r>
      <w:r w:rsidR="00864839" w:rsidRPr="007F135F">
        <w:rPr>
          <w:rFonts w:ascii="Times New Roman" w:hAnsi="Times New Roman" w:cs="Times New Roman"/>
          <w:sz w:val="24"/>
          <w:szCs w:val="24"/>
        </w:rPr>
        <w:t xml:space="preserve"> fueron planteados </w:t>
      </w:r>
      <w:r w:rsidR="00D147E7" w:rsidRPr="007F135F">
        <w:rPr>
          <w:rFonts w:ascii="Times New Roman" w:hAnsi="Times New Roman" w:cs="Times New Roman"/>
          <w:sz w:val="24"/>
          <w:szCs w:val="24"/>
        </w:rPr>
        <w:t xml:space="preserve">en la </w:t>
      </w:r>
      <w:r w:rsidR="00027A77" w:rsidRPr="007F135F">
        <w:rPr>
          <w:rFonts w:ascii="Times New Roman" w:hAnsi="Times New Roman" w:cs="Times New Roman"/>
          <w:smallCaps/>
          <w:sz w:val="24"/>
          <w:szCs w:val="24"/>
        </w:rPr>
        <w:t>Consulta</w:t>
      </w:r>
      <w:r w:rsidR="00027A77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D147E7" w:rsidRPr="007F135F">
        <w:rPr>
          <w:rFonts w:ascii="Times New Roman" w:hAnsi="Times New Roman" w:cs="Times New Roman"/>
          <w:sz w:val="24"/>
          <w:szCs w:val="24"/>
        </w:rPr>
        <w:t xml:space="preserve">y </w:t>
      </w:r>
      <w:r w:rsidRPr="007F135F">
        <w:rPr>
          <w:rFonts w:ascii="Times New Roman" w:hAnsi="Times New Roman" w:cs="Times New Roman"/>
          <w:sz w:val="24"/>
          <w:szCs w:val="24"/>
        </w:rPr>
        <w:t>las consideraciones a</w:t>
      </w:r>
      <w:r w:rsidR="000A3F20" w:rsidRPr="007F135F">
        <w:rPr>
          <w:rFonts w:ascii="Times New Roman" w:hAnsi="Times New Roman" w:cs="Times New Roman"/>
          <w:sz w:val="24"/>
          <w:szCs w:val="24"/>
        </w:rPr>
        <w:t xml:space="preserve"> l</w:t>
      </w:r>
      <w:r w:rsidRPr="007F135F">
        <w:rPr>
          <w:rFonts w:ascii="Times New Roman" w:hAnsi="Times New Roman" w:cs="Times New Roman"/>
          <w:sz w:val="24"/>
          <w:szCs w:val="24"/>
        </w:rPr>
        <w:t>o</w:t>
      </w:r>
      <w:r w:rsidR="000A3F20" w:rsidRPr="007F135F">
        <w:rPr>
          <w:rFonts w:ascii="Times New Roman" w:hAnsi="Times New Roman" w:cs="Times New Roman"/>
          <w:sz w:val="24"/>
          <w:szCs w:val="24"/>
        </w:rPr>
        <w:t xml:space="preserve">s </w:t>
      </w:r>
      <w:r w:rsidRPr="007F135F">
        <w:rPr>
          <w:rFonts w:ascii="Times New Roman" w:hAnsi="Times New Roman" w:cs="Times New Roman"/>
          <w:sz w:val="24"/>
          <w:szCs w:val="24"/>
        </w:rPr>
        <w:t>comentarios</w:t>
      </w:r>
      <w:r w:rsidR="000A3F20" w:rsidRPr="007F135F">
        <w:rPr>
          <w:rFonts w:ascii="Times New Roman" w:hAnsi="Times New Roman" w:cs="Times New Roman"/>
          <w:sz w:val="24"/>
          <w:szCs w:val="24"/>
        </w:rPr>
        <w:t xml:space="preserve"> recibid</w:t>
      </w:r>
      <w:r w:rsidRPr="007F135F">
        <w:rPr>
          <w:rFonts w:ascii="Times New Roman" w:hAnsi="Times New Roman" w:cs="Times New Roman"/>
          <w:sz w:val="24"/>
          <w:szCs w:val="24"/>
        </w:rPr>
        <w:t>o</w:t>
      </w:r>
      <w:r w:rsidR="000A3F20" w:rsidRPr="007F135F">
        <w:rPr>
          <w:rFonts w:ascii="Times New Roman" w:hAnsi="Times New Roman" w:cs="Times New Roman"/>
          <w:sz w:val="24"/>
          <w:szCs w:val="24"/>
        </w:rPr>
        <w:t>s</w:t>
      </w:r>
      <w:r w:rsidR="003213D2" w:rsidRPr="007F135F">
        <w:rPr>
          <w:rFonts w:ascii="Times New Roman" w:hAnsi="Times New Roman" w:cs="Times New Roman"/>
          <w:sz w:val="24"/>
          <w:szCs w:val="24"/>
        </w:rPr>
        <w:t>, los cuales pueden clasifica</w:t>
      </w:r>
      <w:r w:rsidR="006B2435">
        <w:rPr>
          <w:rFonts w:ascii="Times New Roman" w:hAnsi="Times New Roman" w:cs="Times New Roman"/>
          <w:sz w:val="24"/>
          <w:szCs w:val="24"/>
        </w:rPr>
        <w:t>r</w:t>
      </w:r>
      <w:r w:rsidR="003213D2" w:rsidRPr="007F135F">
        <w:rPr>
          <w:rFonts w:ascii="Times New Roman" w:hAnsi="Times New Roman" w:cs="Times New Roman"/>
          <w:sz w:val="24"/>
          <w:szCs w:val="24"/>
        </w:rPr>
        <w:t>s</w:t>
      </w:r>
      <w:r w:rsidR="006B2435">
        <w:rPr>
          <w:rFonts w:ascii="Times New Roman" w:hAnsi="Times New Roman" w:cs="Times New Roman"/>
          <w:sz w:val="24"/>
          <w:szCs w:val="24"/>
        </w:rPr>
        <w:t>e</w:t>
      </w:r>
      <w:r w:rsidR="003213D2" w:rsidRPr="007F135F">
        <w:rPr>
          <w:rFonts w:ascii="Times New Roman" w:hAnsi="Times New Roman" w:cs="Times New Roman"/>
          <w:sz w:val="24"/>
          <w:szCs w:val="24"/>
        </w:rPr>
        <w:t xml:space="preserve"> dentro de los siguientes temas:</w:t>
      </w:r>
    </w:p>
    <w:p w:rsidR="009B0EDB" w:rsidRPr="007F135F" w:rsidRDefault="009B0EDB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75" w:rsidRPr="007F135F" w:rsidRDefault="0025627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t>Cuestiones Generales</w:t>
      </w:r>
    </w:p>
    <w:p w:rsidR="000D6265" w:rsidRPr="007F135F" w:rsidRDefault="000D626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 de los</w:t>
      </w:r>
      <w:r w:rsidR="00256275" w:rsidRPr="007F135F">
        <w:rPr>
          <w:rFonts w:ascii="Times New Roman" w:hAnsi="Times New Roman" w:cs="Times New Roman"/>
          <w:sz w:val="24"/>
          <w:szCs w:val="24"/>
        </w:rPr>
        <w:t xml:space="preserve"> participantes </w:t>
      </w:r>
      <w:r w:rsidR="007A5A16">
        <w:rPr>
          <w:rFonts w:ascii="Times New Roman" w:hAnsi="Times New Roman" w:cs="Times New Roman"/>
          <w:sz w:val="24"/>
          <w:szCs w:val="24"/>
        </w:rPr>
        <w:t xml:space="preserve">propuso </w:t>
      </w:r>
      <w:r w:rsidR="007A5A16" w:rsidRPr="007A5A16">
        <w:rPr>
          <w:rFonts w:ascii="Times New Roman" w:hAnsi="Times New Roman" w:cs="Times New Roman"/>
          <w:sz w:val="24"/>
          <w:szCs w:val="24"/>
        </w:rPr>
        <w:t xml:space="preserve">la inclusión </w:t>
      </w:r>
      <w:r w:rsidR="007A5A16" w:rsidRPr="000D6265">
        <w:rPr>
          <w:rFonts w:ascii="Times New Roman" w:hAnsi="Times New Roman" w:cs="Times New Roman"/>
          <w:sz w:val="24"/>
          <w:szCs w:val="24"/>
        </w:rPr>
        <w:t xml:space="preserve">del </w:t>
      </w:r>
      <w:r w:rsidR="007A5A16">
        <w:rPr>
          <w:rFonts w:ascii="Times New Roman" w:hAnsi="Times New Roman" w:cs="Times New Roman"/>
          <w:sz w:val="24"/>
          <w:szCs w:val="24"/>
        </w:rPr>
        <w:t>d</w:t>
      </w:r>
      <w:r w:rsidR="007A5A16" w:rsidRPr="000D6265">
        <w:rPr>
          <w:rFonts w:ascii="Times New Roman" w:hAnsi="Times New Roman" w:cs="Times New Roman"/>
          <w:sz w:val="24"/>
          <w:szCs w:val="24"/>
        </w:rPr>
        <w:t xml:space="preserve">erecho a elegir libremente </w:t>
      </w:r>
      <w:r w:rsidR="007A5A16">
        <w:rPr>
          <w:rFonts w:ascii="Times New Roman" w:hAnsi="Times New Roman" w:cs="Times New Roman"/>
          <w:sz w:val="24"/>
          <w:szCs w:val="24"/>
        </w:rPr>
        <w:t xml:space="preserve">como </w:t>
      </w:r>
      <w:r w:rsidR="007A5A16" w:rsidRPr="007A5A16">
        <w:rPr>
          <w:rFonts w:ascii="Times New Roman" w:hAnsi="Times New Roman" w:cs="Times New Roman"/>
          <w:sz w:val="24"/>
          <w:szCs w:val="24"/>
        </w:rPr>
        <w:t>nuevo criterio técnico dentro</w:t>
      </w:r>
      <w:r w:rsidR="007A5A16">
        <w:rPr>
          <w:rFonts w:ascii="Times New Roman" w:hAnsi="Times New Roman" w:cs="Times New Roman"/>
          <w:sz w:val="24"/>
          <w:szCs w:val="24"/>
        </w:rPr>
        <w:t xml:space="preserve"> del concepto de causa objetiva</w:t>
      </w:r>
      <w:r w:rsidRPr="000D6265">
        <w:rPr>
          <w:rFonts w:ascii="Times New Roman" w:hAnsi="Times New Roman" w:cs="Times New Roman"/>
          <w:sz w:val="24"/>
          <w:szCs w:val="24"/>
        </w:rPr>
        <w:t>.</w:t>
      </w:r>
      <w:r w:rsidR="00BA7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respecto, s</w:t>
      </w:r>
      <w:r w:rsidRPr="000D6265">
        <w:rPr>
          <w:rFonts w:ascii="Times New Roman" w:hAnsi="Times New Roman" w:cs="Times New Roman"/>
          <w:sz w:val="24"/>
          <w:szCs w:val="24"/>
        </w:rPr>
        <w:t>i bien se observan elementos de interés teórico para el desarrollo de la disciplina de la Competencia Económica, éstos escapan al objeto y alcances 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0D6265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0D6265">
        <w:rPr>
          <w:rFonts w:ascii="Times New Roman" w:hAnsi="Times New Roman" w:cs="Times New Roman"/>
          <w:sz w:val="24"/>
          <w:szCs w:val="24"/>
        </w:rPr>
        <w:t>.</w:t>
      </w:r>
    </w:p>
    <w:p w:rsidR="007861ED" w:rsidRPr="007861ED" w:rsidRDefault="00796CF3" w:rsidP="007861ED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otra parte, algunos participantes indicaron la necesidad de precisar algunas definiciones</w:t>
      </w:r>
      <w:r w:rsidR="00D63FA3">
        <w:rPr>
          <w:rFonts w:ascii="Times New Roman" w:hAnsi="Times New Roman" w:cs="Times New Roman"/>
          <w:sz w:val="24"/>
          <w:szCs w:val="24"/>
        </w:rPr>
        <w:t xml:space="preserve"> o ideas, a fin de</w:t>
      </w:r>
      <w:r>
        <w:rPr>
          <w:rFonts w:ascii="Times New Roman" w:hAnsi="Times New Roman" w:cs="Times New Roman"/>
          <w:sz w:val="24"/>
          <w:szCs w:val="24"/>
        </w:rPr>
        <w:t xml:space="preserve"> cuidar la homogeneidad entre las diversas disposiciones en la materia, </w:t>
      </w:r>
      <w:r w:rsidR="007861ED" w:rsidRPr="007861ED">
        <w:rPr>
          <w:rFonts w:ascii="Times New Roman" w:hAnsi="Times New Roman" w:cs="Times New Roman"/>
          <w:sz w:val="24"/>
          <w:szCs w:val="24"/>
        </w:rPr>
        <w:t>por lo que se determinará la pertinencia de realizar adecuaciones.</w:t>
      </w:r>
    </w:p>
    <w:p w:rsidR="00BA7C69" w:rsidRPr="000D6265" w:rsidRDefault="00BA7C69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otra parte, se recibió la </w:t>
      </w:r>
      <w:r w:rsidRPr="00BA7C69">
        <w:rPr>
          <w:rFonts w:ascii="Times New Roman" w:hAnsi="Times New Roman" w:cs="Times New Roman"/>
          <w:sz w:val="24"/>
          <w:szCs w:val="24"/>
        </w:rPr>
        <w:t>sug</w:t>
      </w:r>
      <w:r>
        <w:rPr>
          <w:rFonts w:ascii="Times New Roman" w:hAnsi="Times New Roman" w:cs="Times New Roman"/>
          <w:sz w:val="24"/>
          <w:szCs w:val="24"/>
        </w:rPr>
        <w:t>erencia de hacer la mención explícita de que la</w:t>
      </w:r>
      <w:r w:rsidRPr="00BA7C69">
        <w:rPr>
          <w:rFonts w:ascii="Times New Roman" w:hAnsi="Times New Roman" w:cs="Times New Roman"/>
          <w:sz w:val="24"/>
          <w:szCs w:val="24"/>
        </w:rPr>
        <w:t xml:space="preserve"> aplicación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BA7C69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BA7C69">
        <w:rPr>
          <w:rFonts w:ascii="Times New Roman" w:hAnsi="Times New Roman" w:cs="Times New Roman"/>
          <w:sz w:val="24"/>
          <w:szCs w:val="24"/>
        </w:rPr>
        <w:t xml:space="preserve"> tendrá lugar solo para investigaciones y procedimientos desarrollados por la </w:t>
      </w:r>
      <w:r>
        <w:rPr>
          <w:rFonts w:ascii="Times New Roman" w:hAnsi="Times New Roman" w:cs="Times New Roman"/>
          <w:sz w:val="24"/>
          <w:szCs w:val="24"/>
        </w:rPr>
        <w:t>COFECE</w:t>
      </w:r>
      <w:r w:rsidRPr="00BA7C69">
        <w:rPr>
          <w:rFonts w:ascii="Times New Roman" w:hAnsi="Times New Roman" w:cs="Times New Roman"/>
          <w:sz w:val="24"/>
          <w:szCs w:val="24"/>
        </w:rPr>
        <w:t xml:space="preserve"> respecto </w:t>
      </w:r>
      <w:r w:rsidR="006E4EEE">
        <w:rPr>
          <w:rFonts w:ascii="Times New Roman" w:hAnsi="Times New Roman" w:cs="Times New Roman"/>
          <w:sz w:val="24"/>
          <w:szCs w:val="24"/>
        </w:rPr>
        <w:t>de</w:t>
      </w:r>
      <w:r w:rsidR="006E4EEE" w:rsidRPr="00BA7C69">
        <w:rPr>
          <w:rFonts w:ascii="Times New Roman" w:hAnsi="Times New Roman" w:cs="Times New Roman"/>
          <w:sz w:val="24"/>
          <w:szCs w:val="24"/>
        </w:rPr>
        <w:t xml:space="preserve"> </w:t>
      </w:r>
      <w:r w:rsidRPr="00BA7C69">
        <w:rPr>
          <w:rFonts w:ascii="Times New Roman" w:hAnsi="Times New Roman" w:cs="Times New Roman"/>
          <w:sz w:val="24"/>
          <w:szCs w:val="24"/>
        </w:rPr>
        <w:t xml:space="preserve">las actividades económicas que se encuentran en su ámbito de competencia. </w:t>
      </w:r>
      <w:r>
        <w:rPr>
          <w:rFonts w:ascii="Times New Roman" w:hAnsi="Times New Roman" w:cs="Times New Roman"/>
          <w:sz w:val="24"/>
          <w:szCs w:val="24"/>
        </w:rPr>
        <w:t>Sobre este particular, se especifica que dicha p</w:t>
      </w:r>
      <w:r w:rsidR="00FD0099">
        <w:rPr>
          <w:rFonts w:ascii="Times New Roman" w:hAnsi="Times New Roman" w:cs="Times New Roman"/>
          <w:sz w:val="24"/>
          <w:szCs w:val="24"/>
        </w:rPr>
        <w:t>untualización</w:t>
      </w:r>
      <w:r>
        <w:rPr>
          <w:rFonts w:ascii="Times New Roman" w:hAnsi="Times New Roman" w:cs="Times New Roman"/>
          <w:sz w:val="24"/>
          <w:szCs w:val="24"/>
        </w:rPr>
        <w:t xml:space="preserve"> será incluida en la fundamentación al momento en que se emita </w:t>
      </w:r>
      <w:r w:rsidR="007861E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Guía.</w:t>
      </w:r>
    </w:p>
    <w:p w:rsidR="000D6265" w:rsidRDefault="000D626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CF3" w:rsidRPr="00796CF3" w:rsidRDefault="00796CF3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F3">
        <w:rPr>
          <w:rFonts w:ascii="Times New Roman" w:hAnsi="Times New Roman" w:cs="Times New Roman"/>
          <w:b/>
          <w:sz w:val="24"/>
          <w:szCs w:val="24"/>
        </w:rPr>
        <w:t>Criterios de interpretación respecto de las prácticas monopólicas relativas</w:t>
      </w:r>
      <w:r w:rsidR="00614E1E">
        <w:rPr>
          <w:rFonts w:ascii="Times New Roman" w:hAnsi="Times New Roman" w:cs="Times New Roman"/>
          <w:b/>
          <w:sz w:val="24"/>
          <w:szCs w:val="24"/>
        </w:rPr>
        <w:t xml:space="preserve"> y concentraciones ilícitas</w:t>
      </w:r>
    </w:p>
    <w:p w:rsidR="00796CF3" w:rsidRDefault="00796CF3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comentarios señalaron que el </w:t>
      </w:r>
      <w:r w:rsidRPr="00796CF3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796CF3">
        <w:rPr>
          <w:rFonts w:ascii="Times New Roman" w:hAnsi="Times New Roman" w:cs="Times New Roman"/>
          <w:sz w:val="24"/>
          <w:szCs w:val="24"/>
        </w:rPr>
        <w:t xml:space="preserve"> no ofrece un criterio acerca de cómo deben interpretarse cada una de </w:t>
      </w:r>
      <w:r>
        <w:rPr>
          <w:rFonts w:ascii="Times New Roman" w:hAnsi="Times New Roman" w:cs="Times New Roman"/>
          <w:sz w:val="24"/>
          <w:szCs w:val="24"/>
        </w:rPr>
        <w:t>las</w:t>
      </w:r>
      <w:r w:rsidRPr="00796CF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rácticas monopólicas relativas previstas en el artículo 56 de la LFCE</w:t>
      </w:r>
      <w:r w:rsidR="006E4EEE">
        <w:rPr>
          <w:rFonts w:ascii="Times New Roman" w:hAnsi="Times New Roman" w:cs="Times New Roman"/>
          <w:sz w:val="24"/>
          <w:szCs w:val="24"/>
        </w:rPr>
        <w:t>,</w:t>
      </w:r>
      <w:r w:rsidR="00BA7C69">
        <w:rPr>
          <w:rFonts w:ascii="Times New Roman" w:hAnsi="Times New Roman" w:cs="Times New Roman"/>
          <w:sz w:val="24"/>
          <w:szCs w:val="24"/>
        </w:rPr>
        <w:t xml:space="preserve"> ni la interpretación de la </w:t>
      </w:r>
      <w:r w:rsidR="00BA7C69" w:rsidRPr="00BA7C69">
        <w:rPr>
          <w:rFonts w:ascii="Times New Roman" w:hAnsi="Times New Roman" w:cs="Times New Roman"/>
          <w:sz w:val="24"/>
          <w:szCs w:val="24"/>
        </w:rPr>
        <w:t>fracción III</w:t>
      </w:r>
      <w:r w:rsidR="00BA7C69">
        <w:rPr>
          <w:rFonts w:ascii="Times New Roman" w:hAnsi="Times New Roman" w:cs="Times New Roman"/>
          <w:sz w:val="24"/>
          <w:szCs w:val="24"/>
        </w:rPr>
        <w:t xml:space="preserve"> del artículo 54</w:t>
      </w:r>
      <w:r w:rsidR="00614E1E">
        <w:rPr>
          <w:rFonts w:ascii="Times New Roman" w:hAnsi="Times New Roman" w:cs="Times New Roman"/>
          <w:sz w:val="24"/>
          <w:szCs w:val="24"/>
        </w:rPr>
        <w:t>, así como las concentraciones ilícitas</w:t>
      </w:r>
      <w:r w:rsidR="006E4EEE">
        <w:rPr>
          <w:rFonts w:ascii="Times New Roman" w:hAnsi="Times New Roman" w:cs="Times New Roman"/>
          <w:sz w:val="24"/>
          <w:szCs w:val="24"/>
        </w:rPr>
        <w:t>.</w:t>
      </w:r>
    </w:p>
    <w:p w:rsidR="00BA7C69" w:rsidRDefault="00BA7C69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respecto, se precis</w:t>
      </w:r>
      <w:r w:rsidR="006E4E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que el </w:t>
      </w:r>
      <w:r w:rsidRPr="00796CF3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BA7C69">
        <w:rPr>
          <w:rFonts w:ascii="Times New Roman" w:hAnsi="Times New Roman" w:cs="Times New Roman"/>
          <w:sz w:val="24"/>
          <w:szCs w:val="24"/>
        </w:rPr>
        <w:t xml:space="preserve"> no tiene por objeto establecer criterios de interpretación. No obstante, conforme a lo establecido en los artículos 12, fracción XXII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C69">
        <w:rPr>
          <w:rFonts w:ascii="Times New Roman" w:hAnsi="Times New Roman" w:cs="Times New Roman"/>
          <w:sz w:val="24"/>
          <w:szCs w:val="24"/>
        </w:rPr>
        <w:t xml:space="preserve"> y 138 de la LFCE, la </w:t>
      </w:r>
      <w:r>
        <w:rPr>
          <w:rFonts w:ascii="Times New Roman" w:hAnsi="Times New Roman" w:cs="Times New Roman"/>
          <w:sz w:val="24"/>
          <w:szCs w:val="24"/>
        </w:rPr>
        <w:t>COFECE</w:t>
      </w:r>
      <w:r w:rsidRPr="00BA7C69">
        <w:rPr>
          <w:rFonts w:ascii="Times New Roman" w:hAnsi="Times New Roman" w:cs="Times New Roman"/>
          <w:sz w:val="24"/>
          <w:szCs w:val="24"/>
        </w:rPr>
        <w:t xml:space="preserve"> </w:t>
      </w:r>
      <w:r w:rsidR="00777DCE">
        <w:rPr>
          <w:rFonts w:ascii="Times New Roman" w:hAnsi="Times New Roman" w:cs="Times New Roman"/>
          <w:sz w:val="24"/>
          <w:szCs w:val="24"/>
        </w:rPr>
        <w:t>está considerando la pertinencia de elaborar</w:t>
      </w:r>
      <w:r w:rsidR="00777DCE" w:rsidRPr="00BA7C69" w:rsidDel="005A1495">
        <w:rPr>
          <w:rFonts w:ascii="Times New Roman" w:hAnsi="Times New Roman" w:cs="Times New Roman"/>
          <w:sz w:val="24"/>
          <w:szCs w:val="24"/>
        </w:rPr>
        <w:t xml:space="preserve"> </w:t>
      </w:r>
      <w:r w:rsidRPr="00BA7C69">
        <w:rPr>
          <w:rFonts w:ascii="Times New Roman" w:hAnsi="Times New Roman" w:cs="Times New Roman"/>
          <w:sz w:val="24"/>
          <w:szCs w:val="24"/>
        </w:rPr>
        <w:t xml:space="preserve">varios </w:t>
      </w:r>
      <w:r w:rsidR="00F955CB">
        <w:rPr>
          <w:rFonts w:ascii="Times New Roman" w:hAnsi="Times New Roman" w:cs="Times New Roman"/>
          <w:sz w:val="24"/>
          <w:szCs w:val="24"/>
        </w:rPr>
        <w:t>instrumentos</w:t>
      </w:r>
      <w:r w:rsidR="00F955CB" w:rsidRPr="00BA7C69">
        <w:rPr>
          <w:rFonts w:ascii="Times New Roman" w:hAnsi="Times New Roman" w:cs="Times New Roman"/>
          <w:sz w:val="24"/>
          <w:szCs w:val="24"/>
        </w:rPr>
        <w:t xml:space="preserve"> </w:t>
      </w:r>
      <w:r w:rsidRPr="00BA7C69">
        <w:rPr>
          <w:rFonts w:ascii="Times New Roman" w:hAnsi="Times New Roman" w:cs="Times New Roman"/>
          <w:sz w:val="24"/>
          <w:szCs w:val="24"/>
        </w:rPr>
        <w:lastRenderedPageBreak/>
        <w:t xml:space="preserve">en los que se </w:t>
      </w:r>
      <w:r w:rsidR="006E4EEE" w:rsidRPr="00BA7C69">
        <w:rPr>
          <w:rFonts w:ascii="Times New Roman" w:hAnsi="Times New Roman" w:cs="Times New Roman"/>
          <w:sz w:val="24"/>
          <w:szCs w:val="24"/>
        </w:rPr>
        <w:t>abord</w:t>
      </w:r>
      <w:r w:rsidR="006E4EEE">
        <w:rPr>
          <w:rFonts w:ascii="Times New Roman" w:hAnsi="Times New Roman" w:cs="Times New Roman"/>
          <w:sz w:val="24"/>
          <w:szCs w:val="24"/>
        </w:rPr>
        <w:t>ará</w:t>
      </w:r>
      <w:r w:rsidR="006E4EEE" w:rsidRPr="00BA7C69">
        <w:rPr>
          <w:rFonts w:ascii="Times New Roman" w:hAnsi="Times New Roman" w:cs="Times New Roman"/>
          <w:sz w:val="24"/>
          <w:szCs w:val="24"/>
        </w:rPr>
        <w:t xml:space="preserve"> </w:t>
      </w:r>
      <w:r w:rsidR="007A5A16" w:rsidRPr="007A5A16">
        <w:rPr>
          <w:rFonts w:ascii="Times New Roman" w:hAnsi="Times New Roman" w:cs="Times New Roman"/>
          <w:sz w:val="24"/>
          <w:szCs w:val="24"/>
        </w:rPr>
        <w:t xml:space="preserve"> </w:t>
      </w:r>
      <w:r w:rsidR="007A5A16" w:rsidRPr="00BA7C69">
        <w:rPr>
          <w:rFonts w:ascii="Times New Roman" w:hAnsi="Times New Roman" w:cs="Times New Roman"/>
          <w:sz w:val="24"/>
          <w:szCs w:val="24"/>
        </w:rPr>
        <w:t>cómo debe</w:t>
      </w:r>
      <w:r w:rsidR="007A5A16">
        <w:rPr>
          <w:rFonts w:ascii="Times New Roman" w:hAnsi="Times New Roman" w:cs="Times New Roman"/>
          <w:sz w:val="24"/>
          <w:szCs w:val="24"/>
        </w:rPr>
        <w:t>n</w:t>
      </w:r>
      <w:r w:rsidR="007A5A16" w:rsidRPr="00BA7C69">
        <w:rPr>
          <w:rFonts w:ascii="Times New Roman" w:hAnsi="Times New Roman" w:cs="Times New Roman"/>
          <w:sz w:val="24"/>
          <w:szCs w:val="24"/>
        </w:rPr>
        <w:t xml:space="preserve"> interpretarse </w:t>
      </w:r>
      <w:r w:rsidR="00CD16E2">
        <w:rPr>
          <w:rFonts w:ascii="Times New Roman" w:hAnsi="Times New Roman" w:cs="Times New Roman"/>
          <w:sz w:val="24"/>
          <w:szCs w:val="24"/>
        </w:rPr>
        <w:t xml:space="preserve">algunas de </w:t>
      </w:r>
      <w:r w:rsidR="007A5A16">
        <w:rPr>
          <w:rFonts w:ascii="Times New Roman" w:hAnsi="Times New Roman" w:cs="Times New Roman"/>
          <w:sz w:val="24"/>
          <w:szCs w:val="24"/>
        </w:rPr>
        <w:t>las</w:t>
      </w:r>
      <w:r w:rsidR="007A5A16" w:rsidRPr="00BA7C69">
        <w:rPr>
          <w:rFonts w:ascii="Times New Roman" w:hAnsi="Times New Roman" w:cs="Times New Roman"/>
          <w:sz w:val="24"/>
          <w:szCs w:val="24"/>
        </w:rPr>
        <w:t xml:space="preserve"> fracci</w:t>
      </w:r>
      <w:r w:rsidR="007A5A16">
        <w:rPr>
          <w:rFonts w:ascii="Times New Roman" w:hAnsi="Times New Roman" w:cs="Times New Roman"/>
          <w:sz w:val="24"/>
          <w:szCs w:val="24"/>
        </w:rPr>
        <w:t>ones</w:t>
      </w:r>
      <w:r w:rsidR="007A5A16" w:rsidRPr="00BA7C69">
        <w:rPr>
          <w:rFonts w:ascii="Times New Roman" w:hAnsi="Times New Roman" w:cs="Times New Roman"/>
          <w:sz w:val="24"/>
          <w:szCs w:val="24"/>
        </w:rPr>
        <w:t xml:space="preserve"> del artículo 56 de la LFCE</w:t>
      </w:r>
      <w:r w:rsidR="007A5A16" w:rsidDel="007A5A16">
        <w:rPr>
          <w:rFonts w:ascii="Times New Roman" w:hAnsi="Times New Roman" w:cs="Times New Roman"/>
          <w:sz w:val="24"/>
          <w:szCs w:val="24"/>
        </w:rPr>
        <w:t xml:space="preserve"> </w:t>
      </w:r>
      <w:r w:rsidRPr="00BA7C69">
        <w:rPr>
          <w:rFonts w:ascii="Times New Roman" w:hAnsi="Times New Roman" w:cs="Times New Roman"/>
          <w:sz w:val="24"/>
          <w:szCs w:val="24"/>
        </w:rPr>
        <w:t>para considerar la existencia de una práctica monopólica re</w:t>
      </w:r>
      <w:r w:rsidR="00614E1E">
        <w:rPr>
          <w:rFonts w:ascii="Times New Roman" w:hAnsi="Times New Roman" w:cs="Times New Roman"/>
          <w:sz w:val="24"/>
          <w:szCs w:val="24"/>
        </w:rPr>
        <w:t>lativa.</w:t>
      </w:r>
    </w:p>
    <w:p w:rsidR="00796CF3" w:rsidRDefault="00796CF3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FA3" w:rsidRPr="00D65DC4" w:rsidRDefault="00D63FA3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DC4">
        <w:rPr>
          <w:rFonts w:ascii="Times New Roman" w:hAnsi="Times New Roman" w:cs="Times New Roman"/>
          <w:b/>
          <w:sz w:val="24"/>
          <w:szCs w:val="24"/>
        </w:rPr>
        <w:t>Supuestos para imponer las diversas sanciones previstas en la LFCE</w:t>
      </w:r>
    </w:p>
    <w:p w:rsidR="000D6265" w:rsidRDefault="00614E1E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comentarios señalaron que el </w:t>
      </w:r>
      <w:r w:rsidRPr="00614E1E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614E1E">
        <w:rPr>
          <w:rFonts w:ascii="Times New Roman" w:hAnsi="Times New Roman" w:cs="Times New Roman"/>
          <w:sz w:val="24"/>
          <w:szCs w:val="24"/>
        </w:rPr>
        <w:t xml:space="preserve"> no establece de manera clara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Pr="00614E1E">
        <w:rPr>
          <w:rFonts w:ascii="Times New Roman" w:hAnsi="Times New Roman" w:cs="Times New Roman"/>
          <w:sz w:val="24"/>
          <w:szCs w:val="24"/>
        </w:rPr>
        <w:t xml:space="preserve">supuestos </w:t>
      </w:r>
      <w:r>
        <w:rPr>
          <w:rFonts w:ascii="Times New Roman" w:hAnsi="Times New Roman" w:cs="Times New Roman"/>
          <w:sz w:val="24"/>
          <w:szCs w:val="24"/>
        </w:rPr>
        <w:t xml:space="preserve">en los que </w:t>
      </w:r>
      <w:r w:rsidRPr="00614E1E">
        <w:rPr>
          <w:rFonts w:ascii="Times New Roman" w:hAnsi="Times New Roman" w:cs="Times New Roman"/>
          <w:sz w:val="24"/>
          <w:szCs w:val="24"/>
        </w:rPr>
        <w:t>los agentes podrán ser acreedores de una de las sanciones establecidas en el artículo 127 de la LFCE, y en qu</w:t>
      </w:r>
      <w:r w:rsidR="00C8189C">
        <w:rPr>
          <w:rFonts w:ascii="Times New Roman" w:hAnsi="Times New Roman" w:cs="Times New Roman"/>
          <w:sz w:val="24"/>
          <w:szCs w:val="24"/>
        </w:rPr>
        <w:t>é</w:t>
      </w:r>
      <w:r w:rsidRPr="00614E1E">
        <w:rPr>
          <w:rFonts w:ascii="Times New Roman" w:hAnsi="Times New Roman" w:cs="Times New Roman"/>
          <w:sz w:val="24"/>
          <w:szCs w:val="24"/>
        </w:rPr>
        <w:t xml:space="preserve"> otros supuestos podrían imponerse las sanciones </w:t>
      </w:r>
      <w:r>
        <w:rPr>
          <w:rFonts w:ascii="Times New Roman" w:hAnsi="Times New Roman" w:cs="Times New Roman"/>
          <w:sz w:val="24"/>
          <w:szCs w:val="24"/>
        </w:rPr>
        <w:t>establecidas en el artículo 131.</w:t>
      </w:r>
    </w:p>
    <w:p w:rsidR="00614E1E" w:rsidRDefault="00614E1E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este punto, </w:t>
      </w:r>
      <w:r w:rsidRPr="00614E1E">
        <w:rPr>
          <w:rFonts w:ascii="Times New Roman" w:hAnsi="Times New Roman" w:cs="Times New Roman"/>
          <w:sz w:val="24"/>
          <w:szCs w:val="24"/>
        </w:rPr>
        <w:t xml:space="preserve">la </w:t>
      </w:r>
      <w:r w:rsidR="00D978E9">
        <w:rPr>
          <w:rFonts w:ascii="Times New Roman" w:hAnsi="Times New Roman" w:cs="Times New Roman"/>
          <w:sz w:val="24"/>
          <w:szCs w:val="24"/>
        </w:rPr>
        <w:t xml:space="preserve">COFECE </w:t>
      </w:r>
      <w:r w:rsidR="005A1495">
        <w:rPr>
          <w:rFonts w:ascii="Times New Roman" w:hAnsi="Times New Roman" w:cs="Times New Roman"/>
          <w:sz w:val="24"/>
          <w:szCs w:val="24"/>
        </w:rPr>
        <w:t xml:space="preserve">revisará </w:t>
      </w:r>
      <w:r w:rsidR="00D978E9">
        <w:rPr>
          <w:rFonts w:ascii="Times New Roman" w:hAnsi="Times New Roman" w:cs="Times New Roman"/>
          <w:sz w:val="24"/>
          <w:szCs w:val="24"/>
        </w:rPr>
        <w:t>la pertinencia de incluir</w:t>
      </w:r>
      <w:r w:rsidR="00C8189C">
        <w:rPr>
          <w:rFonts w:ascii="Times New Roman" w:hAnsi="Times New Roman" w:cs="Times New Roman"/>
          <w:sz w:val="24"/>
          <w:szCs w:val="24"/>
        </w:rPr>
        <w:t>lo</w:t>
      </w:r>
      <w:r w:rsidR="00D978E9">
        <w:rPr>
          <w:rFonts w:ascii="Times New Roman" w:hAnsi="Times New Roman" w:cs="Times New Roman"/>
          <w:sz w:val="24"/>
          <w:szCs w:val="24"/>
        </w:rPr>
        <w:t xml:space="preserve">  en la Guía, </w:t>
      </w:r>
      <w:r w:rsidR="00C8189C">
        <w:rPr>
          <w:rFonts w:ascii="Times New Roman" w:hAnsi="Times New Roman" w:cs="Times New Roman"/>
          <w:sz w:val="24"/>
          <w:szCs w:val="24"/>
        </w:rPr>
        <w:t>aunque</w:t>
      </w:r>
      <w:r w:rsidR="00D978E9">
        <w:rPr>
          <w:rFonts w:ascii="Times New Roman" w:hAnsi="Times New Roman" w:cs="Times New Roman"/>
          <w:sz w:val="24"/>
          <w:szCs w:val="24"/>
        </w:rPr>
        <w:t xml:space="preserve"> las sanciones</w:t>
      </w:r>
      <w:r w:rsidRPr="00614E1E">
        <w:rPr>
          <w:rFonts w:ascii="Times New Roman" w:hAnsi="Times New Roman" w:cs="Times New Roman"/>
          <w:sz w:val="24"/>
          <w:szCs w:val="24"/>
        </w:rPr>
        <w:t xml:space="preserve"> depende</w:t>
      </w:r>
      <w:r w:rsidR="00D978E9">
        <w:rPr>
          <w:rFonts w:ascii="Times New Roman" w:hAnsi="Times New Roman" w:cs="Times New Roman"/>
          <w:sz w:val="24"/>
          <w:szCs w:val="24"/>
        </w:rPr>
        <w:t>n de las circunstancias</w:t>
      </w:r>
      <w:r w:rsidRPr="00614E1E">
        <w:rPr>
          <w:rFonts w:ascii="Times New Roman" w:hAnsi="Times New Roman" w:cs="Times New Roman"/>
          <w:sz w:val="24"/>
          <w:szCs w:val="24"/>
        </w:rPr>
        <w:t xml:space="preserve"> de cada caso concreto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DC4" w:rsidRDefault="00D65DC4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42" w:rsidRPr="00137A42" w:rsidRDefault="00137A42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A42">
        <w:rPr>
          <w:rFonts w:ascii="Times New Roman" w:hAnsi="Times New Roman" w:cs="Times New Roman"/>
          <w:b/>
          <w:sz w:val="24"/>
          <w:szCs w:val="24"/>
        </w:rPr>
        <w:t xml:space="preserve">Tipos de indicios y </w:t>
      </w:r>
      <w:r>
        <w:rPr>
          <w:rFonts w:ascii="Times New Roman" w:hAnsi="Times New Roman" w:cs="Times New Roman"/>
          <w:b/>
          <w:sz w:val="24"/>
          <w:szCs w:val="24"/>
        </w:rPr>
        <w:t>duración de las investigaciones</w:t>
      </w:r>
    </w:p>
    <w:p w:rsidR="00137A42" w:rsidRPr="00CA6855" w:rsidRDefault="00137A42" w:rsidP="00137A4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5">
        <w:rPr>
          <w:rFonts w:ascii="Times New Roman" w:hAnsi="Times New Roman" w:cs="Times New Roman"/>
          <w:sz w:val="24"/>
          <w:szCs w:val="24"/>
        </w:rPr>
        <w:t xml:space="preserve">Sobre este </w:t>
      </w:r>
      <w:r w:rsidR="00C8189C" w:rsidRPr="00CA6855">
        <w:rPr>
          <w:rFonts w:ascii="Times New Roman" w:hAnsi="Times New Roman" w:cs="Times New Roman"/>
          <w:sz w:val="24"/>
          <w:szCs w:val="24"/>
        </w:rPr>
        <w:t>t</w:t>
      </w:r>
      <w:r w:rsidR="00C8189C">
        <w:rPr>
          <w:rFonts w:ascii="Times New Roman" w:hAnsi="Times New Roman" w:cs="Times New Roman"/>
          <w:sz w:val="24"/>
          <w:szCs w:val="24"/>
        </w:rPr>
        <w:t>ema</w:t>
      </w:r>
      <w:r w:rsidRPr="00CA6855">
        <w:rPr>
          <w:rFonts w:ascii="Times New Roman" w:hAnsi="Times New Roman" w:cs="Times New Roman"/>
          <w:sz w:val="24"/>
          <w:szCs w:val="24"/>
        </w:rPr>
        <w:t xml:space="preserve">, algunos comentarios señalaron que el </w:t>
      </w:r>
      <w:r w:rsidRPr="00CA6855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CA6855">
        <w:rPr>
          <w:rFonts w:ascii="Times New Roman" w:hAnsi="Times New Roman" w:cs="Times New Roman"/>
          <w:sz w:val="24"/>
          <w:szCs w:val="24"/>
        </w:rPr>
        <w:t xml:space="preserve"> no hace referencia a cuáles son los indicios de prácticas monopólicas relativas. Al respecto, debido al carácter casuístico de cada investigación, resulta casi imposible </w:t>
      </w:r>
      <w:r w:rsidR="005A1495">
        <w:rPr>
          <w:rFonts w:ascii="Times New Roman" w:hAnsi="Times New Roman" w:cs="Times New Roman"/>
          <w:sz w:val="24"/>
          <w:szCs w:val="24"/>
        </w:rPr>
        <w:t>enumerar</w:t>
      </w:r>
      <w:r w:rsidR="005A1495" w:rsidRPr="00CA6855">
        <w:rPr>
          <w:rFonts w:ascii="Times New Roman" w:hAnsi="Times New Roman" w:cs="Times New Roman"/>
          <w:sz w:val="24"/>
          <w:szCs w:val="24"/>
        </w:rPr>
        <w:t xml:space="preserve"> </w:t>
      </w:r>
      <w:r w:rsidRPr="00CA6855">
        <w:rPr>
          <w:rFonts w:ascii="Times New Roman" w:hAnsi="Times New Roman" w:cs="Times New Roman"/>
          <w:sz w:val="24"/>
          <w:szCs w:val="24"/>
        </w:rPr>
        <w:t>todos los posibles indicios que hacen suponer la comisión de una práctica monopólica relativa.</w:t>
      </w:r>
      <w:r w:rsidR="00023370" w:rsidRPr="00CA6855">
        <w:rPr>
          <w:rFonts w:ascii="Times New Roman" w:hAnsi="Times New Roman" w:cs="Times New Roman"/>
          <w:sz w:val="24"/>
          <w:szCs w:val="24"/>
        </w:rPr>
        <w:t xml:space="preserve"> Asimismo, </w:t>
      </w:r>
      <w:r w:rsidR="00D978E9" w:rsidRPr="00CA6855">
        <w:rPr>
          <w:rFonts w:ascii="Times New Roman" w:hAnsi="Times New Roman" w:cs="Times New Roman"/>
          <w:sz w:val="24"/>
          <w:szCs w:val="24"/>
        </w:rPr>
        <w:t>tale</w:t>
      </w:r>
      <w:r w:rsidR="00023370" w:rsidRPr="00CA6855">
        <w:rPr>
          <w:rFonts w:ascii="Times New Roman" w:hAnsi="Times New Roman" w:cs="Times New Roman"/>
          <w:sz w:val="24"/>
          <w:szCs w:val="24"/>
        </w:rPr>
        <w:t xml:space="preserve">s elementos serán abordados en otro documento: </w:t>
      </w:r>
      <w:r w:rsidR="00FD0099" w:rsidRPr="00FD0099">
        <w:rPr>
          <w:rFonts w:ascii="Times New Roman" w:hAnsi="Times New Roman" w:cs="Times New Roman"/>
          <w:sz w:val="24"/>
          <w:szCs w:val="24"/>
        </w:rPr>
        <w:t>Criterio Técnico para el Inicio de Investigaciones por Prácticas Monopólicas.</w:t>
      </w:r>
    </w:p>
    <w:p w:rsidR="00137A42" w:rsidRDefault="00137A42" w:rsidP="00137A4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55">
        <w:rPr>
          <w:rFonts w:ascii="Times New Roman" w:hAnsi="Times New Roman" w:cs="Times New Roman"/>
          <w:sz w:val="24"/>
          <w:szCs w:val="24"/>
        </w:rPr>
        <w:t>Por otra parte, sobre la duración de las investigaciones, algunos comentarios señalan que es</w:t>
      </w:r>
      <w:r>
        <w:rPr>
          <w:rFonts w:ascii="Times New Roman" w:hAnsi="Times New Roman" w:cs="Times New Roman"/>
          <w:sz w:val="24"/>
          <w:szCs w:val="24"/>
        </w:rPr>
        <w:t xml:space="preserve"> necesario que </w:t>
      </w:r>
      <w:r w:rsidRPr="00137A42">
        <w:rPr>
          <w:rFonts w:ascii="Times New Roman" w:hAnsi="Times New Roman" w:cs="Times New Roman"/>
          <w:sz w:val="24"/>
          <w:szCs w:val="24"/>
        </w:rPr>
        <w:t xml:space="preserve">el </w:t>
      </w:r>
      <w:r w:rsidRPr="00137A42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13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establezca </w:t>
      </w:r>
      <w:r w:rsidRPr="00137A42">
        <w:rPr>
          <w:rFonts w:ascii="Times New Roman" w:hAnsi="Times New Roman" w:cs="Times New Roman"/>
          <w:sz w:val="24"/>
          <w:szCs w:val="24"/>
        </w:rPr>
        <w:t xml:space="preserve">las razones o características </w:t>
      </w:r>
      <w:r w:rsidR="00C8189C">
        <w:rPr>
          <w:rFonts w:ascii="Times New Roman" w:hAnsi="Times New Roman" w:cs="Times New Roman"/>
          <w:sz w:val="24"/>
          <w:szCs w:val="24"/>
        </w:rPr>
        <w:t xml:space="preserve">por las </w:t>
      </w:r>
      <w:r w:rsidRPr="00137A42">
        <w:rPr>
          <w:rFonts w:ascii="Times New Roman" w:hAnsi="Times New Roman" w:cs="Times New Roman"/>
          <w:sz w:val="24"/>
          <w:szCs w:val="24"/>
        </w:rPr>
        <w:t xml:space="preserve">que  una investigación </w:t>
      </w:r>
      <w:r w:rsidR="00C8189C" w:rsidRPr="00137A42">
        <w:rPr>
          <w:rFonts w:ascii="Times New Roman" w:hAnsi="Times New Roman" w:cs="Times New Roman"/>
          <w:sz w:val="24"/>
          <w:szCs w:val="24"/>
        </w:rPr>
        <w:t>dur</w:t>
      </w:r>
      <w:r w:rsidR="00C8189C">
        <w:rPr>
          <w:rFonts w:ascii="Times New Roman" w:hAnsi="Times New Roman" w:cs="Times New Roman"/>
          <w:sz w:val="24"/>
          <w:szCs w:val="24"/>
        </w:rPr>
        <w:t>a</w:t>
      </w:r>
      <w:r w:rsidR="00C8189C" w:rsidRPr="0013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determinado tiempo. </w:t>
      </w:r>
      <w:r w:rsidR="00023370">
        <w:rPr>
          <w:rFonts w:ascii="Times New Roman" w:hAnsi="Times New Roman" w:cs="Times New Roman"/>
          <w:sz w:val="24"/>
          <w:szCs w:val="24"/>
        </w:rPr>
        <w:t xml:space="preserve">De igual forma, esta situación depende de cada investigación concreta, por lo que no es posible establecer criterios </w:t>
      </w:r>
      <w:r w:rsidR="00023370" w:rsidRPr="00BE342C">
        <w:rPr>
          <w:rFonts w:ascii="Times New Roman" w:hAnsi="Times New Roman" w:cs="Times New Roman"/>
          <w:i/>
          <w:sz w:val="24"/>
          <w:szCs w:val="24"/>
        </w:rPr>
        <w:t>a priori</w:t>
      </w:r>
      <w:r w:rsidR="00023370">
        <w:rPr>
          <w:rFonts w:ascii="Times New Roman" w:hAnsi="Times New Roman" w:cs="Times New Roman"/>
          <w:sz w:val="24"/>
          <w:szCs w:val="24"/>
        </w:rPr>
        <w:t>.</w:t>
      </w:r>
    </w:p>
    <w:p w:rsidR="00137A42" w:rsidRDefault="00137A42" w:rsidP="00137A4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C4" w:rsidRPr="00023370" w:rsidRDefault="0002337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370">
        <w:rPr>
          <w:rFonts w:ascii="Times New Roman" w:hAnsi="Times New Roman" w:cs="Times New Roman"/>
          <w:b/>
          <w:sz w:val="24"/>
          <w:szCs w:val="24"/>
        </w:rPr>
        <w:t>Plazo genérico</w:t>
      </w:r>
    </w:p>
    <w:p w:rsidR="00023370" w:rsidRDefault="0002337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Algunos comentarios mencionaron la necesidad de especificar que c</w:t>
      </w:r>
      <w:r w:rsidRPr="00023370">
        <w:rPr>
          <w:rFonts w:ascii="Times New Roman" w:hAnsi="Times New Roman" w:cs="Times New Roman"/>
          <w:sz w:val="24"/>
          <w:szCs w:val="24"/>
        </w:rPr>
        <w:t>uando no se establezca un plazo determinado, éste se entenderá de 5 días hábiles, en términos del artículo 114 de la LFCE.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D30">
        <w:rPr>
          <w:rFonts w:ascii="Times New Roman" w:hAnsi="Times New Roman" w:cs="Times New Roman"/>
          <w:sz w:val="24"/>
          <w:szCs w:val="24"/>
        </w:rPr>
        <w:t>L</w:t>
      </w:r>
      <w:r w:rsidR="00107D30" w:rsidRPr="00023370">
        <w:rPr>
          <w:rFonts w:ascii="Times New Roman" w:hAnsi="Times New Roman" w:cs="Times New Roman"/>
          <w:sz w:val="24"/>
          <w:szCs w:val="24"/>
        </w:rPr>
        <w:t>a sugerencia no es pertinente en razón de</w:t>
      </w:r>
      <w:r w:rsidR="00107D30">
        <w:rPr>
          <w:rFonts w:ascii="Times New Roman" w:hAnsi="Times New Roman" w:cs="Times New Roman"/>
          <w:sz w:val="24"/>
          <w:szCs w:val="24"/>
        </w:rPr>
        <w:t xml:space="preserve"> que </w:t>
      </w:r>
      <w:r w:rsidRPr="00023370">
        <w:rPr>
          <w:rFonts w:ascii="Times New Roman" w:hAnsi="Times New Roman" w:cs="Times New Roman"/>
          <w:sz w:val="24"/>
          <w:szCs w:val="24"/>
        </w:rPr>
        <w:t xml:space="preserve">el </w:t>
      </w:r>
      <w:r w:rsidR="00590F0E" w:rsidRPr="00023370">
        <w:rPr>
          <w:rFonts w:ascii="Times New Roman" w:hAnsi="Times New Roman" w:cs="Times New Roman"/>
          <w:sz w:val="24"/>
          <w:szCs w:val="24"/>
        </w:rPr>
        <w:t>t</w:t>
      </w:r>
      <w:r w:rsidR="00590F0E">
        <w:rPr>
          <w:rFonts w:ascii="Times New Roman" w:hAnsi="Times New Roman" w:cs="Times New Roman"/>
          <w:sz w:val="24"/>
          <w:szCs w:val="24"/>
        </w:rPr>
        <w:t>ema</w:t>
      </w:r>
      <w:r w:rsidR="00590F0E" w:rsidRPr="00023370">
        <w:rPr>
          <w:rFonts w:ascii="Times New Roman" w:hAnsi="Times New Roman" w:cs="Times New Roman"/>
          <w:sz w:val="24"/>
          <w:szCs w:val="24"/>
        </w:rPr>
        <w:t xml:space="preserve"> </w:t>
      </w:r>
      <w:r w:rsidRPr="00023370">
        <w:rPr>
          <w:rFonts w:ascii="Times New Roman" w:hAnsi="Times New Roman" w:cs="Times New Roman"/>
          <w:sz w:val="24"/>
          <w:szCs w:val="24"/>
        </w:rPr>
        <w:t xml:space="preserve">abordado </w:t>
      </w:r>
      <w:r>
        <w:rPr>
          <w:rFonts w:ascii="Times New Roman" w:hAnsi="Times New Roman" w:cs="Times New Roman"/>
          <w:sz w:val="24"/>
          <w:szCs w:val="24"/>
        </w:rPr>
        <w:t>en el apartado</w:t>
      </w:r>
      <w:r w:rsidRPr="00023370">
        <w:rPr>
          <w:rFonts w:ascii="Times New Roman" w:hAnsi="Times New Roman" w:cs="Times New Roman"/>
          <w:sz w:val="24"/>
          <w:szCs w:val="24"/>
        </w:rPr>
        <w:t xml:space="preserve"> en cuestión se refiere a la duración de los periodos de investigación y a qu</w:t>
      </w:r>
      <w:r w:rsidR="00107D30">
        <w:rPr>
          <w:rFonts w:ascii="Times New Roman" w:hAnsi="Times New Roman" w:cs="Times New Roman"/>
          <w:sz w:val="24"/>
          <w:szCs w:val="24"/>
        </w:rPr>
        <w:t>e</w:t>
      </w:r>
      <w:r w:rsidRPr="00023370">
        <w:rPr>
          <w:rFonts w:ascii="Times New Roman" w:hAnsi="Times New Roman" w:cs="Times New Roman"/>
          <w:sz w:val="24"/>
          <w:szCs w:val="24"/>
        </w:rPr>
        <w:t xml:space="preserve"> </w:t>
      </w:r>
      <w:r w:rsidR="00107D30" w:rsidRPr="00107D30">
        <w:rPr>
          <w:rFonts w:ascii="Times New Roman" w:hAnsi="Times New Roman" w:cs="Times New Roman"/>
          <w:sz w:val="24"/>
          <w:szCs w:val="24"/>
        </w:rPr>
        <w:t>c</w:t>
      </w:r>
      <w:r w:rsidR="00107D30">
        <w:rPr>
          <w:rFonts w:ascii="Times New Roman" w:hAnsi="Times New Roman" w:cs="Times New Roman"/>
          <w:sz w:val="24"/>
          <w:szCs w:val="24"/>
        </w:rPr>
        <w:t>uando los plazos sean en días, é</w:t>
      </w:r>
      <w:r w:rsidR="00107D30" w:rsidRPr="00107D30">
        <w:rPr>
          <w:rFonts w:ascii="Times New Roman" w:hAnsi="Times New Roman" w:cs="Times New Roman"/>
          <w:sz w:val="24"/>
          <w:szCs w:val="24"/>
        </w:rPr>
        <w:t>stos se deben de entender como hábiles</w:t>
      </w:r>
      <w:r>
        <w:rPr>
          <w:rFonts w:ascii="Times New Roman" w:hAnsi="Times New Roman" w:cs="Times New Roman"/>
          <w:sz w:val="24"/>
          <w:szCs w:val="24"/>
        </w:rPr>
        <w:t xml:space="preserve">, por lo </w:t>
      </w:r>
      <w:r w:rsidR="00590F0E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no guarda relación con la precisión sugerida.</w:t>
      </w:r>
    </w:p>
    <w:p w:rsidR="00D65DC4" w:rsidRPr="000D6265" w:rsidRDefault="00D65DC4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265" w:rsidRPr="00494F28" w:rsidRDefault="00494F28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28">
        <w:rPr>
          <w:rFonts w:ascii="Times New Roman" w:hAnsi="Times New Roman" w:cs="Times New Roman"/>
          <w:b/>
          <w:sz w:val="24"/>
          <w:szCs w:val="24"/>
        </w:rPr>
        <w:t>Etapas de una investigación</w:t>
      </w:r>
    </w:p>
    <w:p w:rsidR="00494F28" w:rsidRDefault="00494F28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Algunos participantes expresaron que</w:t>
      </w:r>
      <w:r w:rsidRPr="00494F28">
        <w:rPr>
          <w:rFonts w:ascii="Times New Roman" w:hAnsi="Times New Roman" w:cs="Times New Roman"/>
          <w:sz w:val="24"/>
          <w:szCs w:val="24"/>
        </w:rPr>
        <w:t xml:space="preserve"> el </w:t>
      </w:r>
      <w:r w:rsidRPr="00494F28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494F28">
        <w:rPr>
          <w:rFonts w:ascii="Times New Roman" w:hAnsi="Times New Roman" w:cs="Times New Roman"/>
          <w:sz w:val="24"/>
          <w:szCs w:val="24"/>
        </w:rPr>
        <w:t xml:space="preserve"> da una breve descripción de cada una de </w:t>
      </w:r>
      <w:r>
        <w:rPr>
          <w:rFonts w:ascii="Times New Roman" w:hAnsi="Times New Roman" w:cs="Times New Roman"/>
          <w:sz w:val="24"/>
          <w:szCs w:val="24"/>
        </w:rPr>
        <w:t>las diversas etapas de una investigación</w:t>
      </w:r>
      <w:r w:rsidRPr="00494F28">
        <w:rPr>
          <w:rFonts w:ascii="Times New Roman" w:hAnsi="Times New Roman" w:cs="Times New Roman"/>
          <w:sz w:val="24"/>
          <w:szCs w:val="24"/>
        </w:rPr>
        <w:t xml:space="preserve">, pero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494F28">
        <w:rPr>
          <w:rFonts w:ascii="Times New Roman" w:hAnsi="Times New Roman" w:cs="Times New Roman"/>
          <w:sz w:val="24"/>
          <w:szCs w:val="24"/>
        </w:rPr>
        <w:t xml:space="preserve">no se aportan elementos adicionales </w:t>
      </w:r>
      <w:r w:rsidRPr="00494F28">
        <w:rPr>
          <w:rFonts w:ascii="Times New Roman" w:hAnsi="Times New Roman" w:cs="Times New Roman"/>
          <w:sz w:val="24"/>
          <w:szCs w:val="24"/>
        </w:rPr>
        <w:lastRenderedPageBreak/>
        <w:t xml:space="preserve">a los referidos en la </w:t>
      </w:r>
      <w:r>
        <w:rPr>
          <w:rFonts w:ascii="Times New Roman" w:hAnsi="Times New Roman" w:cs="Times New Roman"/>
          <w:sz w:val="24"/>
          <w:szCs w:val="24"/>
        </w:rPr>
        <w:t>normatividad</w:t>
      </w:r>
      <w:r w:rsidRPr="00494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Sobre este punto, se reitera que</w:t>
      </w:r>
      <w:r w:rsidRPr="00494F28">
        <w:rPr>
          <w:rFonts w:ascii="Times New Roman" w:hAnsi="Times New Roman" w:cs="Times New Roman"/>
          <w:sz w:val="24"/>
          <w:szCs w:val="24"/>
        </w:rPr>
        <w:t xml:space="preserve"> los elementos sustantivos</w:t>
      </w:r>
      <w:r>
        <w:rPr>
          <w:rFonts w:ascii="Times New Roman" w:hAnsi="Times New Roman" w:cs="Times New Roman"/>
          <w:sz w:val="24"/>
          <w:szCs w:val="24"/>
        </w:rPr>
        <w:t xml:space="preserve"> adicionales </w:t>
      </w:r>
      <w:r w:rsidRPr="00494F28">
        <w:rPr>
          <w:rFonts w:ascii="Times New Roman" w:hAnsi="Times New Roman" w:cs="Times New Roman"/>
          <w:sz w:val="24"/>
          <w:szCs w:val="24"/>
        </w:rPr>
        <w:t>habrán de ser considerados en otro documento.</w:t>
      </w:r>
    </w:p>
    <w:p w:rsidR="00494F28" w:rsidRDefault="00494F28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5B" w:rsidRPr="0040535B" w:rsidRDefault="00881E34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Manejo</w:t>
      </w:r>
      <w:r w:rsidR="0040535B" w:rsidRPr="0040535B">
        <w:rPr>
          <w:rFonts w:ascii="Times New Roman" w:hAnsi="Times New Roman" w:cs="Times New Roman"/>
          <w:b/>
          <w:sz w:val="24"/>
          <w:szCs w:val="24"/>
        </w:rPr>
        <w:t xml:space="preserve"> de la información confidencial</w:t>
      </w:r>
    </w:p>
    <w:p w:rsidR="0040535B" w:rsidRDefault="0040535B" w:rsidP="0040535B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recibieron algunos comentarios en el sentido de </w:t>
      </w:r>
      <w:r w:rsidRPr="0040535B">
        <w:rPr>
          <w:rFonts w:ascii="Times New Roman" w:hAnsi="Times New Roman" w:cs="Times New Roman"/>
          <w:sz w:val="24"/>
          <w:szCs w:val="24"/>
        </w:rPr>
        <w:t xml:space="preserve">que la titularidad de cierta documentación no sólo corresponderá al agente </w:t>
      </w:r>
      <w:r w:rsidR="00590F0E">
        <w:rPr>
          <w:rFonts w:ascii="Times New Roman" w:hAnsi="Times New Roman" w:cs="Times New Roman"/>
          <w:sz w:val="24"/>
          <w:szCs w:val="24"/>
        </w:rPr>
        <w:t xml:space="preserve">económico </w:t>
      </w:r>
      <w:r w:rsidRPr="0040535B">
        <w:rPr>
          <w:rFonts w:ascii="Times New Roman" w:hAnsi="Times New Roman" w:cs="Times New Roman"/>
          <w:sz w:val="24"/>
          <w:szCs w:val="24"/>
        </w:rPr>
        <w:t xml:space="preserve">que la aportó, sino a otros agentes que también intervinieron en </w:t>
      </w:r>
      <w:r w:rsidR="006E37A6">
        <w:rPr>
          <w:rFonts w:ascii="Times New Roman" w:hAnsi="Times New Roman" w:cs="Times New Roman"/>
          <w:sz w:val="24"/>
          <w:szCs w:val="24"/>
        </w:rPr>
        <w:t xml:space="preserve">la </w:t>
      </w:r>
      <w:r w:rsidRPr="0040535B">
        <w:rPr>
          <w:rFonts w:ascii="Times New Roman" w:hAnsi="Times New Roman" w:cs="Times New Roman"/>
          <w:sz w:val="24"/>
          <w:szCs w:val="24"/>
        </w:rPr>
        <w:t>formación</w:t>
      </w:r>
      <w:r w:rsidR="006E37A6">
        <w:rPr>
          <w:rFonts w:ascii="Times New Roman" w:hAnsi="Times New Roman" w:cs="Times New Roman"/>
          <w:sz w:val="24"/>
          <w:szCs w:val="24"/>
        </w:rPr>
        <w:t xml:space="preserve"> de dicha </w:t>
      </w:r>
      <w:r w:rsidR="006107D4">
        <w:rPr>
          <w:rFonts w:ascii="Times New Roman" w:hAnsi="Times New Roman" w:cs="Times New Roman"/>
          <w:sz w:val="24"/>
          <w:szCs w:val="24"/>
        </w:rPr>
        <w:t>documentación</w:t>
      </w:r>
      <w:r w:rsidRPr="0040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 lo que se sugiere</w:t>
      </w:r>
      <w:r w:rsidRPr="0040535B">
        <w:rPr>
          <w:rFonts w:ascii="Times New Roman" w:hAnsi="Times New Roman" w:cs="Times New Roman"/>
          <w:sz w:val="24"/>
          <w:szCs w:val="24"/>
        </w:rPr>
        <w:t xml:space="preserve"> formar dos carpetas confidenciales: una sólo para el agente que aportó la información, y otra más para las personas que</w:t>
      </w:r>
      <w:r>
        <w:rPr>
          <w:rFonts w:ascii="Times New Roman" w:hAnsi="Times New Roman" w:cs="Times New Roman"/>
          <w:sz w:val="24"/>
          <w:szCs w:val="24"/>
        </w:rPr>
        <w:t xml:space="preserve"> intervinieron en su formación. Al respecto, </w:t>
      </w:r>
      <w:r w:rsidR="00D978E9">
        <w:rPr>
          <w:rFonts w:ascii="Times New Roman" w:hAnsi="Times New Roman" w:cs="Times New Roman"/>
          <w:sz w:val="24"/>
          <w:szCs w:val="24"/>
        </w:rPr>
        <w:t xml:space="preserve">la COFECE se encuentra analizando el planteamiento, pero </w:t>
      </w:r>
      <w:r w:rsidR="005A1495">
        <w:rPr>
          <w:rFonts w:ascii="Times New Roman" w:hAnsi="Times New Roman" w:cs="Times New Roman"/>
          <w:sz w:val="24"/>
          <w:szCs w:val="24"/>
        </w:rPr>
        <w:t>se informa</w:t>
      </w:r>
      <w:r w:rsidR="006E37A6">
        <w:rPr>
          <w:rFonts w:ascii="Times New Roman" w:hAnsi="Times New Roman" w:cs="Times New Roman"/>
          <w:sz w:val="24"/>
          <w:szCs w:val="24"/>
        </w:rPr>
        <w:t xml:space="preserve"> que,</w:t>
      </w:r>
      <w:r w:rsidR="005A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535B">
        <w:rPr>
          <w:rFonts w:ascii="Times New Roman" w:hAnsi="Times New Roman" w:cs="Times New Roman"/>
          <w:sz w:val="24"/>
          <w:szCs w:val="24"/>
        </w:rPr>
        <w:t>n términos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3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A1495">
        <w:rPr>
          <w:rFonts w:ascii="Times New Roman" w:hAnsi="Times New Roman" w:cs="Times New Roman"/>
          <w:sz w:val="24"/>
          <w:szCs w:val="24"/>
        </w:rPr>
        <w:t>normativa</w:t>
      </w:r>
      <w:r>
        <w:rPr>
          <w:rFonts w:ascii="Times New Roman" w:hAnsi="Times New Roman" w:cs="Times New Roman"/>
          <w:sz w:val="24"/>
          <w:szCs w:val="24"/>
        </w:rPr>
        <w:t xml:space="preserve"> aplicable al manejo de información, </w:t>
      </w:r>
      <w:r w:rsidRPr="0040535B">
        <w:rPr>
          <w:rFonts w:ascii="Times New Roman" w:hAnsi="Times New Roman" w:cs="Times New Roman"/>
          <w:sz w:val="24"/>
          <w:szCs w:val="24"/>
        </w:rPr>
        <w:t>en ningún caso est</w:t>
      </w:r>
      <w:r>
        <w:rPr>
          <w:rFonts w:ascii="Times New Roman" w:hAnsi="Times New Roman" w:cs="Times New Roman"/>
          <w:sz w:val="24"/>
          <w:szCs w:val="24"/>
        </w:rPr>
        <w:t>ará obligada a proporcionar i</w:t>
      </w:r>
      <w:r w:rsidRPr="0040535B">
        <w:rPr>
          <w:rFonts w:ascii="Times New Roman" w:hAnsi="Times New Roman" w:cs="Times New Roman"/>
          <w:sz w:val="24"/>
          <w:szCs w:val="24"/>
        </w:rPr>
        <w:t xml:space="preserve">nformación </w:t>
      </w:r>
      <w:r>
        <w:rPr>
          <w:rFonts w:ascii="Times New Roman" w:hAnsi="Times New Roman" w:cs="Times New Roman"/>
          <w:sz w:val="24"/>
          <w:szCs w:val="24"/>
        </w:rPr>
        <w:t>confidencial</w:t>
      </w:r>
      <w:r w:rsidRPr="0040535B">
        <w:rPr>
          <w:rFonts w:ascii="Times New Roman" w:hAnsi="Times New Roman" w:cs="Times New Roman"/>
          <w:sz w:val="24"/>
          <w:szCs w:val="24"/>
        </w:rPr>
        <w:t>.</w:t>
      </w:r>
    </w:p>
    <w:p w:rsidR="0040535B" w:rsidRDefault="0040535B" w:rsidP="0040535B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5B" w:rsidRPr="0040535B" w:rsidRDefault="0040535B" w:rsidP="0040535B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5B">
        <w:rPr>
          <w:rFonts w:ascii="Times New Roman" w:hAnsi="Times New Roman" w:cs="Times New Roman"/>
          <w:b/>
          <w:sz w:val="24"/>
          <w:szCs w:val="24"/>
        </w:rPr>
        <w:t>Dispensa y reducción de multas</w:t>
      </w:r>
    </w:p>
    <w:p w:rsidR="0040535B" w:rsidRPr="0040535B" w:rsidRDefault="0040535B" w:rsidP="0040535B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comentarios señalan que </w:t>
      </w:r>
      <w:r w:rsidRPr="0040535B">
        <w:rPr>
          <w:rFonts w:ascii="Times New Roman" w:hAnsi="Times New Roman" w:cs="Times New Roman"/>
          <w:sz w:val="24"/>
          <w:szCs w:val="24"/>
        </w:rPr>
        <w:t xml:space="preserve">el </w:t>
      </w:r>
      <w:r w:rsidRPr="0040535B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40535B">
        <w:rPr>
          <w:rFonts w:ascii="Times New Roman" w:hAnsi="Times New Roman" w:cs="Times New Roman"/>
          <w:sz w:val="24"/>
          <w:szCs w:val="24"/>
        </w:rPr>
        <w:t xml:space="preserve"> no aclara cuáles son los elementos y/o características de “viabilidad” e “idoneidad” </w:t>
      </w:r>
      <w:r>
        <w:rPr>
          <w:rFonts w:ascii="Times New Roman" w:hAnsi="Times New Roman" w:cs="Times New Roman"/>
          <w:sz w:val="24"/>
          <w:szCs w:val="24"/>
        </w:rPr>
        <w:t>de los</w:t>
      </w:r>
      <w:r w:rsidRPr="0040535B">
        <w:rPr>
          <w:rFonts w:ascii="Times New Roman" w:hAnsi="Times New Roman" w:cs="Times New Roman"/>
          <w:sz w:val="24"/>
          <w:szCs w:val="24"/>
        </w:rPr>
        <w:t xml:space="preserve"> medios jurídicos y económic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405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propongan los agentes económicos </w:t>
      </w:r>
      <w:r w:rsidRPr="0040535B">
        <w:rPr>
          <w:rFonts w:ascii="Times New Roman" w:hAnsi="Times New Roman" w:cs="Times New Roman"/>
          <w:sz w:val="24"/>
          <w:szCs w:val="24"/>
        </w:rPr>
        <w:t>para evitar llevar a cabo, o en su caso, dejar sin efectos, la práctica monopólica relativa o concentración ilícita objeto de la investigación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0F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stos elementos habrán de ser abordados en </w:t>
      </w:r>
      <w:r w:rsidRPr="0040535B">
        <w:rPr>
          <w:rFonts w:ascii="Times New Roman" w:hAnsi="Times New Roman" w:cs="Times New Roman"/>
          <w:sz w:val="24"/>
          <w:szCs w:val="24"/>
        </w:rPr>
        <w:t>otro documento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535B">
        <w:rPr>
          <w:rFonts w:ascii="Times New Roman" w:hAnsi="Times New Roman" w:cs="Times New Roman"/>
          <w:sz w:val="24"/>
          <w:szCs w:val="24"/>
        </w:rPr>
        <w:t xml:space="preserve"> Guía para la</w:t>
      </w:r>
      <w:r>
        <w:rPr>
          <w:rFonts w:ascii="Times New Roman" w:hAnsi="Times New Roman" w:cs="Times New Roman"/>
          <w:sz w:val="24"/>
          <w:szCs w:val="24"/>
        </w:rPr>
        <w:t xml:space="preserve"> dispensa y reducción de multas</w:t>
      </w:r>
      <w:r w:rsidRPr="0040535B">
        <w:rPr>
          <w:rFonts w:ascii="Times New Roman" w:hAnsi="Times New Roman" w:cs="Times New Roman"/>
          <w:sz w:val="24"/>
          <w:szCs w:val="24"/>
        </w:rPr>
        <w:t>.</w:t>
      </w:r>
    </w:p>
    <w:p w:rsidR="0040535B" w:rsidRPr="0040535B" w:rsidRDefault="00881E34" w:rsidP="0040535B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otra parte, algunos participantes señalan que el </w:t>
      </w:r>
      <w:r w:rsidRPr="00881E34">
        <w:rPr>
          <w:rFonts w:ascii="Times New Roman" w:hAnsi="Times New Roman" w:cs="Times New Roman"/>
          <w:smallCaps/>
          <w:sz w:val="24"/>
          <w:szCs w:val="24"/>
        </w:rPr>
        <w:t>Anteproyecto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35B" w:rsidRPr="0040535B">
        <w:rPr>
          <w:rFonts w:ascii="Times New Roman" w:hAnsi="Times New Roman" w:cs="Times New Roman"/>
          <w:sz w:val="24"/>
          <w:szCs w:val="24"/>
        </w:rPr>
        <w:t>no aclara cuál es el tratamiento que se le dará a la información proveída al amparo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40535B" w:rsidRPr="0040535B">
        <w:rPr>
          <w:rFonts w:ascii="Times New Roman" w:hAnsi="Times New Roman" w:cs="Times New Roman"/>
          <w:sz w:val="24"/>
          <w:szCs w:val="24"/>
        </w:rPr>
        <w:t xml:space="preserve"> procedimiento</w:t>
      </w:r>
      <w:r>
        <w:rPr>
          <w:rFonts w:ascii="Times New Roman" w:hAnsi="Times New Roman" w:cs="Times New Roman"/>
          <w:sz w:val="24"/>
          <w:szCs w:val="24"/>
        </w:rPr>
        <w:t xml:space="preserve"> de dispensa o reducción del importe de multas</w:t>
      </w:r>
      <w:r w:rsidR="0040535B" w:rsidRPr="0040535B">
        <w:rPr>
          <w:rFonts w:ascii="Times New Roman" w:hAnsi="Times New Roman" w:cs="Times New Roman"/>
          <w:sz w:val="24"/>
          <w:szCs w:val="24"/>
        </w:rPr>
        <w:t xml:space="preserve">, </w:t>
      </w:r>
      <w:r w:rsidR="00590F0E">
        <w:rPr>
          <w:rFonts w:ascii="Times New Roman" w:hAnsi="Times New Roman" w:cs="Times New Roman"/>
          <w:sz w:val="24"/>
          <w:szCs w:val="24"/>
        </w:rPr>
        <w:t>y</w:t>
      </w:r>
      <w:r w:rsidR="0040535B" w:rsidRPr="0040535B">
        <w:rPr>
          <w:rFonts w:ascii="Times New Roman" w:hAnsi="Times New Roman" w:cs="Times New Roman"/>
          <w:sz w:val="24"/>
          <w:szCs w:val="24"/>
        </w:rPr>
        <w:t xml:space="preserve"> si dicha información podrá ser empleada en el procedimiento de investigación reanudado.</w:t>
      </w:r>
      <w:r w:rsidR="00984FCD">
        <w:rPr>
          <w:rFonts w:ascii="Times New Roman" w:hAnsi="Times New Roman" w:cs="Times New Roman"/>
          <w:sz w:val="24"/>
          <w:szCs w:val="24"/>
        </w:rPr>
        <w:t xml:space="preserve"> En </w:t>
      </w:r>
      <w:r w:rsidR="00597EE4">
        <w:rPr>
          <w:rFonts w:ascii="Times New Roman" w:hAnsi="Times New Roman" w:cs="Times New Roman"/>
          <w:sz w:val="24"/>
          <w:szCs w:val="24"/>
        </w:rPr>
        <w:t>relación con lo anterior</w:t>
      </w:r>
      <w:r w:rsidR="00984FCD">
        <w:rPr>
          <w:rFonts w:ascii="Times New Roman" w:hAnsi="Times New Roman" w:cs="Times New Roman"/>
          <w:sz w:val="24"/>
          <w:szCs w:val="24"/>
        </w:rPr>
        <w:t>, se re</w:t>
      </w:r>
      <w:r w:rsidR="00EE7E0B">
        <w:rPr>
          <w:rFonts w:ascii="Times New Roman" w:hAnsi="Times New Roman" w:cs="Times New Roman"/>
          <w:sz w:val="24"/>
          <w:szCs w:val="24"/>
        </w:rPr>
        <w:t>itera</w:t>
      </w:r>
      <w:r w:rsidR="00984FCD">
        <w:rPr>
          <w:rFonts w:ascii="Times New Roman" w:hAnsi="Times New Roman" w:cs="Times New Roman"/>
          <w:sz w:val="24"/>
          <w:szCs w:val="24"/>
        </w:rPr>
        <w:t xml:space="preserve"> que la información presentada </w:t>
      </w:r>
      <w:r w:rsidR="00984FCD" w:rsidRPr="00984FCD">
        <w:rPr>
          <w:rFonts w:ascii="Times New Roman" w:hAnsi="Times New Roman" w:cs="Times New Roman"/>
          <w:sz w:val="24"/>
          <w:szCs w:val="24"/>
        </w:rPr>
        <w:t xml:space="preserve">quedará sujeta a los mismos principios señalados en el apartado Clasificación de la información </w:t>
      </w:r>
      <w:r w:rsidR="006107D4">
        <w:rPr>
          <w:rFonts w:ascii="Times New Roman" w:hAnsi="Times New Roman" w:cs="Times New Roman"/>
          <w:sz w:val="24"/>
          <w:szCs w:val="24"/>
        </w:rPr>
        <w:t xml:space="preserve">del </w:t>
      </w:r>
      <w:r w:rsidR="006107D4" w:rsidRPr="002643DA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="00984FCD">
        <w:rPr>
          <w:rFonts w:ascii="Times New Roman" w:hAnsi="Times New Roman" w:cs="Times New Roman"/>
          <w:sz w:val="24"/>
          <w:szCs w:val="24"/>
        </w:rPr>
        <w:t>.</w:t>
      </w:r>
    </w:p>
    <w:p w:rsidR="00494F28" w:rsidRPr="000D6265" w:rsidRDefault="00984FCD" w:rsidP="00984FCD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algunos comentarios sugieren que se implementen diversas medidas en este procedimiento. Por ello, se </w:t>
      </w:r>
      <w:r w:rsidR="004A7B4F">
        <w:rPr>
          <w:rFonts w:ascii="Times New Roman" w:hAnsi="Times New Roman" w:cs="Times New Roman"/>
          <w:sz w:val="24"/>
          <w:szCs w:val="24"/>
        </w:rPr>
        <w:t xml:space="preserve">reitera </w:t>
      </w:r>
      <w:r w:rsidR="00EE7E0B">
        <w:rPr>
          <w:rFonts w:ascii="Times New Roman" w:hAnsi="Times New Roman" w:cs="Times New Roman"/>
          <w:sz w:val="24"/>
          <w:szCs w:val="24"/>
        </w:rPr>
        <w:t>que es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590F0E">
        <w:rPr>
          <w:rFonts w:ascii="Times New Roman" w:hAnsi="Times New Roman" w:cs="Times New Roman"/>
          <w:sz w:val="24"/>
          <w:szCs w:val="24"/>
        </w:rPr>
        <w:t xml:space="preserve">temas </w:t>
      </w:r>
      <w:r>
        <w:rPr>
          <w:rFonts w:ascii="Times New Roman" w:hAnsi="Times New Roman" w:cs="Times New Roman"/>
          <w:sz w:val="24"/>
          <w:szCs w:val="24"/>
        </w:rPr>
        <w:t xml:space="preserve">serán abordados en el documento </w:t>
      </w:r>
      <w:r w:rsidR="00597EE4">
        <w:rPr>
          <w:rFonts w:ascii="Times New Roman" w:hAnsi="Times New Roman" w:cs="Times New Roman"/>
          <w:sz w:val="24"/>
          <w:szCs w:val="24"/>
        </w:rPr>
        <w:t xml:space="preserve">específico </w:t>
      </w:r>
      <w:r>
        <w:rPr>
          <w:rFonts w:ascii="Times New Roman" w:hAnsi="Times New Roman" w:cs="Times New Roman"/>
          <w:sz w:val="24"/>
          <w:szCs w:val="24"/>
        </w:rPr>
        <w:t>que al respecto se emita.</w:t>
      </w:r>
    </w:p>
    <w:p w:rsidR="00A52C72" w:rsidRPr="007F135F" w:rsidRDefault="00A52C72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7D6" w:rsidRPr="007F135F" w:rsidRDefault="00947C68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t>Co</w:t>
      </w:r>
      <w:r w:rsidR="006B2435">
        <w:rPr>
          <w:rFonts w:ascii="Times New Roman" w:hAnsi="Times New Roman" w:cs="Times New Roman"/>
          <w:b/>
          <w:sz w:val="24"/>
          <w:szCs w:val="24"/>
        </w:rPr>
        <w:t>nclusión</w:t>
      </w:r>
    </w:p>
    <w:p w:rsidR="002949B2" w:rsidRPr="007F135F" w:rsidRDefault="00984FCD" w:rsidP="00502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interés de esta COFECE señalar que t</w:t>
      </w:r>
      <w:r w:rsidR="00DF6E54" w:rsidRPr="007F135F">
        <w:rPr>
          <w:rFonts w:ascii="Times New Roman" w:hAnsi="Times New Roman" w:cs="Times New Roman"/>
          <w:sz w:val="24"/>
          <w:szCs w:val="24"/>
        </w:rPr>
        <w:t xml:space="preserve">odas las consideraciones contenidas en este documento están siendo analizadas </w:t>
      </w:r>
      <w:r w:rsidR="009355BC" w:rsidRPr="007F135F">
        <w:rPr>
          <w:rFonts w:ascii="Times New Roman" w:hAnsi="Times New Roman" w:cs="Times New Roman"/>
          <w:sz w:val="24"/>
          <w:szCs w:val="24"/>
        </w:rPr>
        <w:t xml:space="preserve">a la fecha de publicación del presente Informe, </w:t>
      </w:r>
      <w:r>
        <w:rPr>
          <w:rFonts w:ascii="Times New Roman" w:hAnsi="Times New Roman" w:cs="Times New Roman"/>
          <w:sz w:val="24"/>
          <w:szCs w:val="24"/>
        </w:rPr>
        <w:t xml:space="preserve">y que </w:t>
      </w:r>
      <w:r w:rsidR="00F8540D" w:rsidRPr="007F135F">
        <w:rPr>
          <w:rFonts w:ascii="Times New Roman" w:hAnsi="Times New Roman" w:cs="Times New Roman"/>
          <w:sz w:val="24"/>
          <w:szCs w:val="24"/>
        </w:rPr>
        <w:t xml:space="preserve">el documento definitivo </w:t>
      </w:r>
      <w:r w:rsidR="004035BB" w:rsidRPr="007F135F">
        <w:rPr>
          <w:rFonts w:ascii="Times New Roman" w:hAnsi="Times New Roman" w:cs="Times New Roman"/>
          <w:sz w:val="24"/>
          <w:szCs w:val="24"/>
        </w:rPr>
        <w:t>objeto</w:t>
      </w:r>
      <w:r w:rsidR="00F8540D" w:rsidRPr="007F135F">
        <w:rPr>
          <w:rFonts w:ascii="Times New Roman" w:hAnsi="Times New Roman" w:cs="Times New Roman"/>
          <w:sz w:val="24"/>
          <w:szCs w:val="24"/>
        </w:rPr>
        <w:t xml:space="preserve"> de este proceso de </w:t>
      </w:r>
      <w:r w:rsidR="00F8540D" w:rsidRPr="007F135F">
        <w:rPr>
          <w:rFonts w:ascii="Times New Roman" w:hAnsi="Times New Roman" w:cs="Times New Roman"/>
          <w:smallCaps/>
          <w:sz w:val="24"/>
          <w:szCs w:val="24"/>
        </w:rPr>
        <w:t>Consulta</w:t>
      </w:r>
      <w:r w:rsidR="00F8540D" w:rsidRPr="007F1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aún </w:t>
      </w:r>
      <w:r w:rsidR="009355BC" w:rsidRPr="007F135F">
        <w:rPr>
          <w:rFonts w:ascii="Times New Roman" w:hAnsi="Times New Roman" w:cs="Times New Roman"/>
          <w:sz w:val="24"/>
          <w:szCs w:val="24"/>
        </w:rPr>
        <w:t>se encuentra en proceso de elaboración</w:t>
      </w:r>
      <w:r w:rsidR="00DF6E54" w:rsidRPr="007F135F">
        <w:rPr>
          <w:rFonts w:ascii="Times New Roman" w:hAnsi="Times New Roman" w:cs="Times New Roman"/>
          <w:sz w:val="24"/>
          <w:szCs w:val="24"/>
        </w:rPr>
        <w:t>.</w:t>
      </w:r>
      <w:r w:rsidR="006107D4" w:rsidRPr="007F135F" w:rsidDel="006107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49B2" w:rsidRPr="007F13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3B" w:rsidRDefault="00B6193B" w:rsidP="00CE2573">
      <w:pPr>
        <w:spacing w:after="0" w:line="240" w:lineRule="auto"/>
      </w:pPr>
      <w:r>
        <w:separator/>
      </w:r>
    </w:p>
  </w:endnote>
  <w:endnote w:type="continuationSeparator" w:id="0">
    <w:p w:rsidR="00B6193B" w:rsidRDefault="00B6193B" w:rsidP="00CE2573">
      <w:pPr>
        <w:spacing w:after="0" w:line="240" w:lineRule="auto"/>
      </w:pPr>
      <w:r>
        <w:continuationSeparator/>
      </w:r>
    </w:p>
  </w:endnote>
  <w:endnote w:type="continuationNotice" w:id="1">
    <w:p w:rsidR="00B6193B" w:rsidRDefault="00B61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8243"/>
      <w:docPartObj>
        <w:docPartGallery w:val="Page Numbers (Bottom of Page)"/>
        <w:docPartUnique/>
      </w:docPartObj>
    </w:sdtPr>
    <w:sdtEndPr/>
    <w:sdtContent>
      <w:p w:rsidR="00760F12" w:rsidRDefault="00760F1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92" w:rsidRPr="00585092">
          <w:rPr>
            <w:noProof/>
            <w:lang w:val="es-ES"/>
          </w:rPr>
          <w:t>1</w:t>
        </w:r>
        <w:r>
          <w:fldChar w:fldCharType="end"/>
        </w:r>
      </w:p>
    </w:sdtContent>
  </w:sdt>
  <w:p w:rsidR="00760F12" w:rsidRDefault="00760F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3B" w:rsidRDefault="00B6193B" w:rsidP="00CE2573">
      <w:pPr>
        <w:spacing w:after="0" w:line="240" w:lineRule="auto"/>
      </w:pPr>
      <w:r>
        <w:separator/>
      </w:r>
    </w:p>
  </w:footnote>
  <w:footnote w:type="continuationSeparator" w:id="0">
    <w:p w:rsidR="00B6193B" w:rsidRDefault="00B6193B" w:rsidP="00CE2573">
      <w:pPr>
        <w:spacing w:after="0" w:line="240" w:lineRule="auto"/>
      </w:pPr>
      <w:r>
        <w:continuationSeparator/>
      </w:r>
    </w:p>
  </w:footnote>
  <w:footnote w:type="continuationNotice" w:id="1">
    <w:p w:rsidR="00B6193B" w:rsidRDefault="00B61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DB" w:rsidRDefault="009B0EDB">
    <w:pPr>
      <w:pStyle w:val="Encabezado"/>
    </w:pPr>
    <w:r w:rsidRPr="009B0EDB">
      <w:rPr>
        <w:noProof/>
        <w:lang w:eastAsia="es-MX"/>
      </w:rPr>
      <w:drawing>
        <wp:inline distT="0" distB="0" distL="0" distR="0" wp14:anchorId="25080FBD" wp14:editId="415081E7">
          <wp:extent cx="6411038" cy="1400175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864" cy="140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84A"/>
    <w:multiLevelType w:val="hybridMultilevel"/>
    <w:tmpl w:val="E524128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0187"/>
    <w:multiLevelType w:val="hybridMultilevel"/>
    <w:tmpl w:val="8E1C69C4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9588A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1159"/>
    <w:multiLevelType w:val="hybridMultilevel"/>
    <w:tmpl w:val="6C06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20736"/>
    <w:multiLevelType w:val="hybridMultilevel"/>
    <w:tmpl w:val="54C68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6BD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04383"/>
    <w:multiLevelType w:val="hybridMultilevel"/>
    <w:tmpl w:val="6546BE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6136CD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50F3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761CF"/>
    <w:multiLevelType w:val="hybridMultilevel"/>
    <w:tmpl w:val="17522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B433B"/>
    <w:multiLevelType w:val="hybridMultilevel"/>
    <w:tmpl w:val="AEAA52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21410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50C02"/>
    <w:multiLevelType w:val="hybridMultilevel"/>
    <w:tmpl w:val="99889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06422"/>
    <w:multiLevelType w:val="hybridMultilevel"/>
    <w:tmpl w:val="40A674C2"/>
    <w:lvl w:ilvl="0" w:tplc="B57287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41F28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BA"/>
    <w:rsid w:val="00013D50"/>
    <w:rsid w:val="0001528A"/>
    <w:rsid w:val="00023370"/>
    <w:rsid w:val="00027A77"/>
    <w:rsid w:val="000323D2"/>
    <w:rsid w:val="000365D4"/>
    <w:rsid w:val="00042909"/>
    <w:rsid w:val="0005244D"/>
    <w:rsid w:val="00057FB2"/>
    <w:rsid w:val="00061269"/>
    <w:rsid w:val="000738A1"/>
    <w:rsid w:val="00074916"/>
    <w:rsid w:val="00077600"/>
    <w:rsid w:val="00081124"/>
    <w:rsid w:val="00082BC9"/>
    <w:rsid w:val="00096119"/>
    <w:rsid w:val="000974E7"/>
    <w:rsid w:val="000A3F20"/>
    <w:rsid w:val="000B117B"/>
    <w:rsid w:val="000B730A"/>
    <w:rsid w:val="000C4EDB"/>
    <w:rsid w:val="000D6265"/>
    <w:rsid w:val="000F0FAB"/>
    <w:rsid w:val="000F1E37"/>
    <w:rsid w:val="000F616A"/>
    <w:rsid w:val="000F76B4"/>
    <w:rsid w:val="00106466"/>
    <w:rsid w:val="00107D30"/>
    <w:rsid w:val="001130DA"/>
    <w:rsid w:val="00137A42"/>
    <w:rsid w:val="0014493B"/>
    <w:rsid w:val="00145E72"/>
    <w:rsid w:val="00153917"/>
    <w:rsid w:val="00156B2B"/>
    <w:rsid w:val="00156D94"/>
    <w:rsid w:val="00164402"/>
    <w:rsid w:val="00164AC5"/>
    <w:rsid w:val="00165ED2"/>
    <w:rsid w:val="00172E0B"/>
    <w:rsid w:val="00187B2A"/>
    <w:rsid w:val="00194848"/>
    <w:rsid w:val="001A2A5D"/>
    <w:rsid w:val="001C2758"/>
    <w:rsid w:val="001D272E"/>
    <w:rsid w:val="001D627F"/>
    <w:rsid w:val="001E3CAE"/>
    <w:rsid w:val="001F5CF8"/>
    <w:rsid w:val="00204EBE"/>
    <w:rsid w:val="00216F6C"/>
    <w:rsid w:val="00221C51"/>
    <w:rsid w:val="00236742"/>
    <w:rsid w:val="00240EDE"/>
    <w:rsid w:val="002436FA"/>
    <w:rsid w:val="00252A99"/>
    <w:rsid w:val="00252AFD"/>
    <w:rsid w:val="00256275"/>
    <w:rsid w:val="002643DA"/>
    <w:rsid w:val="00265301"/>
    <w:rsid w:val="00266054"/>
    <w:rsid w:val="00291BD4"/>
    <w:rsid w:val="00293934"/>
    <w:rsid w:val="002949B2"/>
    <w:rsid w:val="002B136B"/>
    <w:rsid w:val="002B5780"/>
    <w:rsid w:val="002B6578"/>
    <w:rsid w:val="002C2640"/>
    <w:rsid w:val="002C476E"/>
    <w:rsid w:val="002D03D0"/>
    <w:rsid w:val="002E1D34"/>
    <w:rsid w:val="002F206C"/>
    <w:rsid w:val="003063E2"/>
    <w:rsid w:val="003213D2"/>
    <w:rsid w:val="00333901"/>
    <w:rsid w:val="00340A55"/>
    <w:rsid w:val="0034318C"/>
    <w:rsid w:val="003458CD"/>
    <w:rsid w:val="0036158B"/>
    <w:rsid w:val="003733AD"/>
    <w:rsid w:val="003760BE"/>
    <w:rsid w:val="00391AFA"/>
    <w:rsid w:val="003A74FB"/>
    <w:rsid w:val="003B1AC9"/>
    <w:rsid w:val="003B36D0"/>
    <w:rsid w:val="003C4DDB"/>
    <w:rsid w:val="003C58E1"/>
    <w:rsid w:val="003D1A41"/>
    <w:rsid w:val="003D53B0"/>
    <w:rsid w:val="003D5C06"/>
    <w:rsid w:val="003E360D"/>
    <w:rsid w:val="00402244"/>
    <w:rsid w:val="004035B7"/>
    <w:rsid w:val="004035BB"/>
    <w:rsid w:val="0040535B"/>
    <w:rsid w:val="00416907"/>
    <w:rsid w:val="00420691"/>
    <w:rsid w:val="00421F38"/>
    <w:rsid w:val="00421FCD"/>
    <w:rsid w:val="00424AAA"/>
    <w:rsid w:val="00442B79"/>
    <w:rsid w:val="0044319B"/>
    <w:rsid w:val="00480509"/>
    <w:rsid w:val="00494F28"/>
    <w:rsid w:val="0049592F"/>
    <w:rsid w:val="004A7B4F"/>
    <w:rsid w:val="004A7C93"/>
    <w:rsid w:val="004B49D8"/>
    <w:rsid w:val="004B7A98"/>
    <w:rsid w:val="004C26BB"/>
    <w:rsid w:val="004E1D3A"/>
    <w:rsid w:val="004E40B8"/>
    <w:rsid w:val="004E6B68"/>
    <w:rsid w:val="004F0BE4"/>
    <w:rsid w:val="004F316C"/>
    <w:rsid w:val="004F5B9B"/>
    <w:rsid w:val="004F7C67"/>
    <w:rsid w:val="005022D0"/>
    <w:rsid w:val="00506951"/>
    <w:rsid w:val="00513E6D"/>
    <w:rsid w:val="005677C9"/>
    <w:rsid w:val="00573EB3"/>
    <w:rsid w:val="005743F3"/>
    <w:rsid w:val="0057622C"/>
    <w:rsid w:val="00584995"/>
    <w:rsid w:val="00585092"/>
    <w:rsid w:val="00590F0E"/>
    <w:rsid w:val="00597EE4"/>
    <w:rsid w:val="005A1495"/>
    <w:rsid w:val="005C4049"/>
    <w:rsid w:val="005C4C8D"/>
    <w:rsid w:val="005D28D0"/>
    <w:rsid w:val="005D2C18"/>
    <w:rsid w:val="005D3301"/>
    <w:rsid w:val="005E30BA"/>
    <w:rsid w:val="005F29AE"/>
    <w:rsid w:val="006107D4"/>
    <w:rsid w:val="00612003"/>
    <w:rsid w:val="00614E1E"/>
    <w:rsid w:val="00616ED8"/>
    <w:rsid w:val="00635F1C"/>
    <w:rsid w:val="00637E91"/>
    <w:rsid w:val="00642FCD"/>
    <w:rsid w:val="00645127"/>
    <w:rsid w:val="0064542A"/>
    <w:rsid w:val="006627D6"/>
    <w:rsid w:val="00664B17"/>
    <w:rsid w:val="00670ECC"/>
    <w:rsid w:val="00671211"/>
    <w:rsid w:val="00686BAD"/>
    <w:rsid w:val="006B2435"/>
    <w:rsid w:val="006B3D01"/>
    <w:rsid w:val="006D656E"/>
    <w:rsid w:val="006D6DA2"/>
    <w:rsid w:val="006E37A6"/>
    <w:rsid w:val="006E4EEE"/>
    <w:rsid w:val="006E7F38"/>
    <w:rsid w:val="006F3E99"/>
    <w:rsid w:val="00715E51"/>
    <w:rsid w:val="0071754E"/>
    <w:rsid w:val="007311F8"/>
    <w:rsid w:val="00760F12"/>
    <w:rsid w:val="007647CF"/>
    <w:rsid w:val="00775B9E"/>
    <w:rsid w:val="00777DCE"/>
    <w:rsid w:val="007861ED"/>
    <w:rsid w:val="00796CF3"/>
    <w:rsid w:val="007A5A16"/>
    <w:rsid w:val="007A627D"/>
    <w:rsid w:val="007B1AEC"/>
    <w:rsid w:val="007C428B"/>
    <w:rsid w:val="007F135F"/>
    <w:rsid w:val="00802C03"/>
    <w:rsid w:val="00805B5C"/>
    <w:rsid w:val="00816343"/>
    <w:rsid w:val="00820104"/>
    <w:rsid w:val="00820565"/>
    <w:rsid w:val="00821696"/>
    <w:rsid w:val="00832D98"/>
    <w:rsid w:val="008505F3"/>
    <w:rsid w:val="0085481D"/>
    <w:rsid w:val="008573B4"/>
    <w:rsid w:val="00860358"/>
    <w:rsid w:val="00863F57"/>
    <w:rsid w:val="00864839"/>
    <w:rsid w:val="0087304A"/>
    <w:rsid w:val="00876506"/>
    <w:rsid w:val="00881E34"/>
    <w:rsid w:val="00881F37"/>
    <w:rsid w:val="00882D00"/>
    <w:rsid w:val="008A388C"/>
    <w:rsid w:val="008B736E"/>
    <w:rsid w:val="008C5A05"/>
    <w:rsid w:val="009355BC"/>
    <w:rsid w:val="0093560C"/>
    <w:rsid w:val="009362DC"/>
    <w:rsid w:val="00947C68"/>
    <w:rsid w:val="00964801"/>
    <w:rsid w:val="009716CD"/>
    <w:rsid w:val="00983C69"/>
    <w:rsid w:val="00984FCD"/>
    <w:rsid w:val="00995AA5"/>
    <w:rsid w:val="009B0EDB"/>
    <w:rsid w:val="009F0CD5"/>
    <w:rsid w:val="009F5CF7"/>
    <w:rsid w:val="009F643E"/>
    <w:rsid w:val="00A06FBB"/>
    <w:rsid w:val="00A11010"/>
    <w:rsid w:val="00A40179"/>
    <w:rsid w:val="00A52C72"/>
    <w:rsid w:val="00A60934"/>
    <w:rsid w:val="00A85970"/>
    <w:rsid w:val="00AB73C0"/>
    <w:rsid w:val="00AB7714"/>
    <w:rsid w:val="00AE2E6B"/>
    <w:rsid w:val="00AE519F"/>
    <w:rsid w:val="00AE61E2"/>
    <w:rsid w:val="00AF75E2"/>
    <w:rsid w:val="00B03E70"/>
    <w:rsid w:val="00B12601"/>
    <w:rsid w:val="00B26F82"/>
    <w:rsid w:val="00B32985"/>
    <w:rsid w:val="00B4241F"/>
    <w:rsid w:val="00B5488B"/>
    <w:rsid w:val="00B6193B"/>
    <w:rsid w:val="00B61CBB"/>
    <w:rsid w:val="00B63D54"/>
    <w:rsid w:val="00B83F82"/>
    <w:rsid w:val="00B86BFB"/>
    <w:rsid w:val="00B9168F"/>
    <w:rsid w:val="00B938A1"/>
    <w:rsid w:val="00BA2F17"/>
    <w:rsid w:val="00BA57E4"/>
    <w:rsid w:val="00BA7C69"/>
    <w:rsid w:val="00BB0DB2"/>
    <w:rsid w:val="00BB604F"/>
    <w:rsid w:val="00BC4EB3"/>
    <w:rsid w:val="00BE342C"/>
    <w:rsid w:val="00C03FFC"/>
    <w:rsid w:val="00C04B63"/>
    <w:rsid w:val="00C117B9"/>
    <w:rsid w:val="00C13199"/>
    <w:rsid w:val="00C164A4"/>
    <w:rsid w:val="00C40959"/>
    <w:rsid w:val="00C55172"/>
    <w:rsid w:val="00C5593B"/>
    <w:rsid w:val="00C8189C"/>
    <w:rsid w:val="00CA5B6F"/>
    <w:rsid w:val="00CA6855"/>
    <w:rsid w:val="00CB3A0B"/>
    <w:rsid w:val="00CB70EE"/>
    <w:rsid w:val="00CD16E2"/>
    <w:rsid w:val="00CD2274"/>
    <w:rsid w:val="00CE2573"/>
    <w:rsid w:val="00D02E0A"/>
    <w:rsid w:val="00D147E7"/>
    <w:rsid w:val="00D14D3B"/>
    <w:rsid w:val="00D209E2"/>
    <w:rsid w:val="00D2132A"/>
    <w:rsid w:val="00D41AB5"/>
    <w:rsid w:val="00D42DF0"/>
    <w:rsid w:val="00D63FA3"/>
    <w:rsid w:val="00D65DC4"/>
    <w:rsid w:val="00D90779"/>
    <w:rsid w:val="00D978E9"/>
    <w:rsid w:val="00DA213E"/>
    <w:rsid w:val="00DA3032"/>
    <w:rsid w:val="00DA42E9"/>
    <w:rsid w:val="00DB024E"/>
    <w:rsid w:val="00DB428B"/>
    <w:rsid w:val="00DD126D"/>
    <w:rsid w:val="00DF6E54"/>
    <w:rsid w:val="00E04BE9"/>
    <w:rsid w:val="00E23EC5"/>
    <w:rsid w:val="00E3041E"/>
    <w:rsid w:val="00E30E20"/>
    <w:rsid w:val="00E357EE"/>
    <w:rsid w:val="00E4104E"/>
    <w:rsid w:val="00E42B6D"/>
    <w:rsid w:val="00E43C73"/>
    <w:rsid w:val="00E474F1"/>
    <w:rsid w:val="00E56FCE"/>
    <w:rsid w:val="00E6616E"/>
    <w:rsid w:val="00E67787"/>
    <w:rsid w:val="00E76ADA"/>
    <w:rsid w:val="00E818AA"/>
    <w:rsid w:val="00E922D9"/>
    <w:rsid w:val="00EA4A27"/>
    <w:rsid w:val="00EA59CA"/>
    <w:rsid w:val="00EC054B"/>
    <w:rsid w:val="00EE0EAE"/>
    <w:rsid w:val="00EE7E0B"/>
    <w:rsid w:val="00F03449"/>
    <w:rsid w:val="00F10EAB"/>
    <w:rsid w:val="00F234EF"/>
    <w:rsid w:val="00F250C0"/>
    <w:rsid w:val="00F25FA5"/>
    <w:rsid w:val="00F324E0"/>
    <w:rsid w:val="00F457CE"/>
    <w:rsid w:val="00F46A8B"/>
    <w:rsid w:val="00F47125"/>
    <w:rsid w:val="00F64E94"/>
    <w:rsid w:val="00F7754C"/>
    <w:rsid w:val="00F84CAE"/>
    <w:rsid w:val="00F8540D"/>
    <w:rsid w:val="00F925B4"/>
    <w:rsid w:val="00F926E5"/>
    <w:rsid w:val="00F955CB"/>
    <w:rsid w:val="00FA790A"/>
    <w:rsid w:val="00FB57BA"/>
    <w:rsid w:val="00FB5844"/>
    <w:rsid w:val="00FD0099"/>
    <w:rsid w:val="00FF480B"/>
    <w:rsid w:val="00FF4D27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FB8928-5D18-4E28-B7AD-7FEC36B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2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573"/>
  </w:style>
  <w:style w:type="paragraph" w:styleId="Piedepgina">
    <w:name w:val="footer"/>
    <w:basedOn w:val="Normal"/>
    <w:link w:val="PiedepginaCar"/>
    <w:uiPriority w:val="99"/>
    <w:unhideWhenUsed/>
    <w:rsid w:val="00CE2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573"/>
  </w:style>
  <w:style w:type="paragraph" w:styleId="Textonotapie">
    <w:name w:val="footnote text"/>
    <w:basedOn w:val="Normal"/>
    <w:link w:val="TextonotapieCar"/>
    <w:uiPriority w:val="99"/>
    <w:unhideWhenUsed/>
    <w:rsid w:val="002F20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20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F206C"/>
    <w:rPr>
      <w:vertAlign w:val="superscript"/>
    </w:rPr>
  </w:style>
  <w:style w:type="paragraph" w:styleId="Prrafodelista">
    <w:name w:val="List Paragraph"/>
    <w:basedOn w:val="Normal"/>
    <w:uiPriority w:val="34"/>
    <w:qFormat/>
    <w:rsid w:val="00947C6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959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59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2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02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022D0"/>
  </w:style>
  <w:style w:type="character" w:customStyle="1" w:styleId="SaludoCar">
    <w:name w:val="Saludo Car"/>
    <w:basedOn w:val="Fuentedeprrafopredeter"/>
    <w:link w:val="Saludo"/>
    <w:uiPriority w:val="99"/>
    <w:rsid w:val="005022D0"/>
  </w:style>
  <w:style w:type="paragraph" w:styleId="Textoindependiente">
    <w:name w:val="Body Text"/>
    <w:basedOn w:val="Normal"/>
    <w:link w:val="TextoindependienteCar"/>
    <w:uiPriority w:val="99"/>
    <w:unhideWhenUsed/>
    <w:rsid w:val="005022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22D0"/>
  </w:style>
  <w:style w:type="character" w:styleId="Textodelmarcadordeposicin">
    <w:name w:val="Placeholder Text"/>
    <w:basedOn w:val="Fuentedeprrafopredeter"/>
    <w:uiPriority w:val="99"/>
    <w:semiHidden/>
    <w:rsid w:val="00E6616E"/>
    <w:rPr>
      <w:color w:val="808080"/>
    </w:rPr>
  </w:style>
  <w:style w:type="paragraph" w:styleId="Revisin">
    <w:name w:val="Revision"/>
    <w:hidden/>
    <w:uiPriority w:val="99"/>
    <w:semiHidden/>
    <w:rsid w:val="00B86BF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5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13F2D-7223-44EA-BDBA-F9F2F994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wwestphal</dc:creator>
  <cp:lastModifiedBy>Mustieles García Myrna</cp:lastModifiedBy>
  <cp:revision>2</cp:revision>
  <dcterms:created xsi:type="dcterms:W3CDTF">2015-04-06T15:26:00Z</dcterms:created>
  <dcterms:modified xsi:type="dcterms:W3CDTF">2015-04-06T15:26:00Z</dcterms:modified>
</cp:coreProperties>
</file>